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简体" w:hAnsi="宋体" w:eastAsia="方正小标宋简体" w:cs="宋体"/>
          <w:bCs/>
          <w:color w:val="333333"/>
          <w:kern w:val="0"/>
          <w:sz w:val="44"/>
          <w:szCs w:val="44"/>
        </w:rPr>
      </w:pPr>
      <w:r>
        <w:rPr>
          <w:rFonts w:hint="eastAsia" w:ascii="方正小标宋简体" w:hAnsi="宋体" w:eastAsia="方正小标宋简体" w:cs="宋体"/>
          <w:bCs/>
          <w:color w:val="333333"/>
          <w:kern w:val="0"/>
          <w:sz w:val="44"/>
          <w:szCs w:val="44"/>
        </w:rPr>
        <w:t>湘西自治州交通运输局</w:t>
      </w:r>
    </w:p>
    <w:p>
      <w:pPr>
        <w:widowControl/>
        <w:shd w:val="clear" w:color="auto" w:fill="FFFFFF"/>
        <w:spacing w:line="600" w:lineRule="exact"/>
        <w:jc w:val="center"/>
        <w:rPr>
          <w:rFonts w:hint="eastAsia" w:ascii="方正小标宋简体" w:hAnsi="宋体" w:eastAsia="方正小标宋简体" w:cs="宋体"/>
          <w:bCs/>
          <w:color w:val="333333"/>
          <w:kern w:val="0"/>
          <w:sz w:val="44"/>
          <w:szCs w:val="44"/>
        </w:rPr>
      </w:pPr>
      <w:r>
        <w:rPr>
          <w:rFonts w:hint="eastAsia" w:ascii="方正小标宋简体" w:hAnsi="宋体" w:eastAsia="方正小标宋简体" w:cs="宋体"/>
          <w:bCs/>
          <w:color w:val="333333"/>
          <w:kern w:val="0"/>
          <w:sz w:val="44"/>
          <w:szCs w:val="44"/>
        </w:rPr>
        <w:t>2021年度政府信息公开工作年度报告</w:t>
      </w:r>
    </w:p>
    <w:p>
      <w:pPr>
        <w:spacing w:line="540" w:lineRule="exact"/>
        <w:ind w:firstLine="640" w:firstLineChars="200"/>
        <w:rPr>
          <w:rFonts w:hint="eastAsia" w:ascii="仿宋_GB2312" w:eastAsia="仿宋_GB2312"/>
          <w:color w:val="000000"/>
          <w:sz w:val="32"/>
          <w:szCs w:val="32"/>
        </w:rPr>
      </w:pP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根据《湖南省政务管理服务局关于转发中华人民共和国政府信息公开工作年度报告格式的通知》（湘政务发〔2021〕6号），特向社会公布湘西自治州交通运输局2021年度政府信息公开工作年度报告。本报告由总体情况、主动公开政府信息情况、收到和处理政府信息公开申请情况、政府信息公开工作被申请行政复议和提起行政诉讼情况、工作存在的主要问题及改进情况、其他需要报告的事项共六个部分组成。本报告中所列数据的统计期限为2021年1月1日至12月31日。本报告的电子版可在湘西自治州人民政府网</w:t>
      </w:r>
      <w:r>
        <w:rPr>
          <w:rFonts w:hint="eastAsia" w:ascii="仿宋_GB2312" w:eastAsia="仿宋_GB2312"/>
          <w:color w:val="000000"/>
          <w:spacing w:val="-20"/>
          <w:w w:val="80"/>
          <w:sz w:val="32"/>
          <w:szCs w:val="32"/>
        </w:rPr>
        <w:t>（www.xxz.gov.cn）</w:t>
      </w:r>
      <w:r>
        <w:rPr>
          <w:rFonts w:hint="eastAsia" w:ascii="仿宋_GB2312" w:eastAsia="仿宋_GB2312"/>
          <w:color w:val="000000"/>
          <w:sz w:val="32"/>
          <w:szCs w:val="32"/>
        </w:rPr>
        <w:t>和湘西自治州交通运输局门户网站</w:t>
      </w:r>
      <w:r>
        <w:rPr>
          <w:rFonts w:hint="eastAsia" w:ascii="仿宋_GB2312" w:eastAsia="仿宋_GB2312"/>
          <w:color w:val="000000"/>
          <w:spacing w:val="-20"/>
          <w:w w:val="80"/>
          <w:sz w:val="32"/>
          <w:szCs w:val="32"/>
        </w:rPr>
        <w:t>（</w:t>
      </w:r>
      <w:r>
        <w:rPr>
          <w:rFonts w:eastAsia="仿宋_GB2312"/>
          <w:color w:val="000000"/>
          <w:spacing w:val="-20"/>
          <w:w w:val="80"/>
          <w:sz w:val="32"/>
          <w:szCs w:val="32"/>
        </w:rPr>
        <w:t>http://jtj.xxz.gov.cn/</w:t>
      </w:r>
      <w:r>
        <w:rPr>
          <w:rFonts w:hint="eastAsia" w:ascii="仿宋_GB2312" w:eastAsia="仿宋_GB2312"/>
          <w:color w:val="000000"/>
          <w:spacing w:val="-20"/>
          <w:w w:val="80"/>
          <w:sz w:val="32"/>
          <w:szCs w:val="32"/>
        </w:rPr>
        <w:t>）</w:t>
      </w:r>
      <w:r>
        <w:rPr>
          <w:rFonts w:hint="eastAsia" w:ascii="仿宋_GB2312" w:eastAsia="仿宋_GB2312"/>
          <w:color w:val="000000"/>
          <w:sz w:val="32"/>
          <w:szCs w:val="32"/>
        </w:rPr>
        <w:t>进行下载。如对本报告有任何疑问，请与湘西自治州交通运输局办公室联系（地址：吉首市团结西路20号；邮编：416000；电话：0743-8222383；传真：0743-8222733；电子邮箱：</w:t>
      </w:r>
      <w:r>
        <w:rPr>
          <w:rFonts w:ascii="仿宋_GB2312" w:eastAsia="仿宋_GB2312"/>
          <w:color w:val="000000"/>
          <w:spacing w:val="-20"/>
          <w:w w:val="90"/>
          <w:sz w:val="32"/>
          <w:szCs w:val="32"/>
        </w:rPr>
        <w:fldChar w:fldCharType="begin"/>
      </w:r>
      <w:r>
        <w:rPr>
          <w:rFonts w:ascii="仿宋_GB2312" w:eastAsia="仿宋_GB2312"/>
          <w:color w:val="000000"/>
          <w:spacing w:val="-20"/>
          <w:w w:val="90"/>
          <w:sz w:val="32"/>
          <w:szCs w:val="32"/>
        </w:rPr>
        <w:instrText xml:space="preserve"> HYPERLINK "mailto:</w:instrText>
      </w:r>
      <w:r>
        <w:rPr>
          <w:rFonts w:hint="eastAsia" w:ascii="仿宋_GB2312" w:eastAsia="仿宋_GB2312"/>
          <w:color w:val="000000"/>
          <w:spacing w:val="-20"/>
          <w:w w:val="90"/>
          <w:sz w:val="32"/>
          <w:szCs w:val="32"/>
        </w:rPr>
        <w:instrText xml:space="preserve">xxjtbgs</w:instrText>
      </w:r>
      <w:r>
        <w:rPr>
          <w:rFonts w:ascii="仿宋_GB2312" w:eastAsia="仿宋_GB2312"/>
          <w:color w:val="000000"/>
          <w:spacing w:val="-20"/>
          <w:w w:val="90"/>
          <w:sz w:val="32"/>
          <w:szCs w:val="32"/>
        </w:rPr>
        <w:instrText xml:space="preserve">@163.com" </w:instrText>
      </w:r>
      <w:r>
        <w:rPr>
          <w:rFonts w:ascii="仿宋_GB2312" w:eastAsia="仿宋_GB2312"/>
          <w:color w:val="000000"/>
          <w:spacing w:val="-20"/>
          <w:w w:val="90"/>
          <w:sz w:val="32"/>
          <w:szCs w:val="32"/>
        </w:rPr>
        <w:fldChar w:fldCharType="separate"/>
      </w:r>
      <w:r>
        <w:rPr>
          <w:rStyle w:val="9"/>
          <w:rFonts w:hint="eastAsia" w:ascii="仿宋_GB2312" w:eastAsia="仿宋_GB2312"/>
          <w:color w:val="000000"/>
          <w:spacing w:val="-20"/>
          <w:w w:val="90"/>
          <w:sz w:val="32"/>
          <w:szCs w:val="32"/>
          <w:u w:val="none"/>
        </w:rPr>
        <w:t>xxjtbgs</w:t>
      </w:r>
      <w:r>
        <w:rPr>
          <w:rStyle w:val="9"/>
          <w:rFonts w:ascii="仿宋_GB2312" w:eastAsia="仿宋_GB2312"/>
          <w:color w:val="000000"/>
          <w:spacing w:val="-20"/>
          <w:w w:val="90"/>
          <w:sz w:val="32"/>
          <w:szCs w:val="32"/>
          <w:u w:val="none"/>
        </w:rPr>
        <w:t>@163.com</w:t>
      </w:r>
      <w:r>
        <w:rPr>
          <w:rFonts w:ascii="仿宋_GB2312" w:eastAsia="仿宋_GB2312"/>
          <w:color w:val="000000"/>
          <w:spacing w:val="-20"/>
          <w:w w:val="90"/>
          <w:sz w:val="32"/>
          <w:szCs w:val="32"/>
        </w:rPr>
        <w:fldChar w:fldCharType="end"/>
      </w:r>
      <w:r>
        <w:rPr>
          <w:rFonts w:hint="eastAsia" w:ascii="仿宋_GB2312" w:eastAsia="仿宋_GB2312"/>
          <w:color w:val="000000"/>
          <w:sz w:val="32"/>
          <w:szCs w:val="32"/>
        </w:rPr>
        <w:t>）。</w:t>
      </w:r>
    </w:p>
    <w:p>
      <w:pPr>
        <w:widowControl/>
        <w:shd w:val="clear" w:color="auto" w:fill="FFFFFF"/>
        <w:spacing w:line="540" w:lineRule="exact"/>
        <w:ind w:firstLine="640" w:firstLineChars="200"/>
        <w:rPr>
          <w:rFonts w:hint="eastAsia" w:ascii="仿宋_GB2312" w:eastAsia="仿宋_GB2312"/>
          <w:color w:val="000000"/>
          <w:sz w:val="32"/>
          <w:szCs w:val="32"/>
        </w:rPr>
      </w:pPr>
      <w:r>
        <w:rPr>
          <w:rFonts w:hint="eastAsia" w:ascii="黑体" w:hAnsi="黑体" w:eastAsia="黑体" w:cs="宋体"/>
          <w:bCs/>
          <w:color w:val="333333"/>
          <w:kern w:val="0"/>
          <w:sz w:val="32"/>
        </w:rPr>
        <w:t>一、总体情况</w:t>
      </w:r>
    </w:p>
    <w:p>
      <w:pPr>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2021年，州</w:t>
      </w:r>
      <w:r>
        <w:rPr>
          <w:rFonts w:hint="eastAsia" w:ascii="仿宋_GB2312" w:eastAsia="仿宋_GB2312"/>
          <w:color w:val="000000"/>
          <w:sz w:val="32"/>
          <w:szCs w:val="32"/>
          <w:lang w:eastAsia="zh-CN"/>
        </w:rPr>
        <w:t>交通运输局</w:t>
      </w:r>
      <w:r>
        <w:rPr>
          <w:rFonts w:hint="eastAsia" w:ascii="仿宋_GB2312" w:eastAsia="仿宋_GB2312"/>
          <w:color w:val="000000"/>
          <w:sz w:val="32"/>
          <w:szCs w:val="32"/>
        </w:rPr>
        <w:t>在州委、州政府的正确领导下，认真贯彻落实《中华人民共和国政府信息公开条例》等相关文件精神，坚持“让公开成为自觉，让透明成为常态”的原则，推进决策公开、执行公开、管理公开、服务公开、结果公开，有效提升了政务公开和政务服务工作水平。</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（一）领导重视，制度完善。</w:t>
      </w:r>
      <w:r>
        <w:rPr>
          <w:rFonts w:hint="eastAsia" w:ascii="仿宋_GB2312" w:eastAsia="仿宋_GB2312"/>
          <w:sz w:val="32"/>
          <w:szCs w:val="32"/>
        </w:rPr>
        <w:t>我局领导一贯重视政务公开工作，成立了以局长为组长，局领导班子成员为副组长，各科室负责人为成员的州交通运输局政府信息公开工作领导小组，明确相关职责，做到领导、机构、人员“三到位”。同时，进一步完善信息公开工作制度，将信息公开工作与党风廉政建设、行风建设综合进行检查与考核。</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（二）突出重点，运作规范。</w:t>
      </w:r>
      <w:r>
        <w:rPr>
          <w:rFonts w:hint="eastAsia" w:ascii="仿宋_GB2312" w:eastAsia="仿宋_GB2312"/>
          <w:sz w:val="32"/>
          <w:szCs w:val="32"/>
        </w:rPr>
        <w:t>一是做好政府信息公开工作。及时公开了单位办事内设机构及工作人员、办事依据、办事应具备的条件、办事程序、办事纪律、办事结果等信息；二是加强依申请公开工作。严格规范依申请公开工作流程，确保受理渠道畅通；三是加强门户网站建设。在州交通运输局门户网站上及时、认真、全面的做好政府信息发布。</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（三）扩宽渠道，活用载体。</w:t>
      </w:r>
      <w:r>
        <w:rPr>
          <w:rFonts w:hint="eastAsia" w:ascii="仿宋_GB2312" w:eastAsia="仿宋_GB2312"/>
          <w:sz w:val="32"/>
          <w:szCs w:val="32"/>
        </w:rPr>
        <w:t>一是依托媒体、网站，坚持以主动公开为立足点服务群众；二是认真组织开展政府信息公开集中宣传活动；三是继续认真做好交通便民网络及12328交通运输服务监督电话服务工作。</w:t>
      </w:r>
    </w:p>
    <w:p>
      <w:pPr>
        <w:widowControl/>
        <w:shd w:val="clear" w:color="auto" w:fill="FFFFFF"/>
        <w:spacing w:line="560" w:lineRule="exact"/>
        <w:ind w:firstLine="320" w:firstLineChars="100"/>
        <w:rPr>
          <w:rFonts w:hint="eastAsia" w:ascii="黑体" w:hAnsi="黑体" w:eastAsia="黑体" w:cs="宋体"/>
          <w:bCs/>
          <w:color w:val="333333"/>
          <w:kern w:val="0"/>
          <w:sz w:val="32"/>
        </w:rPr>
      </w:pPr>
      <w:r>
        <w:rPr>
          <w:rFonts w:hint="eastAsia" w:ascii="黑体" w:hAnsi="黑体" w:eastAsia="黑体" w:cs="宋体"/>
          <w:bCs/>
          <w:color w:val="333333"/>
          <w:kern w:val="0"/>
          <w:sz w:val="32"/>
        </w:rPr>
        <w:t>二、主动公开政府信息情况</w:t>
      </w:r>
    </w:p>
    <w:tbl>
      <w:tblPr>
        <w:tblStyle w:val="6"/>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w:t>
            </w:r>
            <w:r>
              <w:rPr>
                <w:rFonts w:hint="eastAsia" w:ascii="宋体" w:hAnsi="宋体" w:eastAsia="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现行有效件</w:t>
            </w:r>
            <w:r>
              <w:rPr>
                <w:rFonts w:hint="eastAsia" w:ascii="宋体" w:hAnsi="宋体" w:eastAsia="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eastAsia" w:eastAsia="宋体"/>
                <w:lang w:val="en-US" w:eastAsia="zh-CN"/>
              </w:rPr>
            </w:pPr>
            <w:r>
              <w:rPr>
                <w:rFonts w:hint="eastAsia" w:ascii="宋体" w:hAnsi="宋体" w:eastAsia="宋体" w:cs="宋体"/>
                <w:color w:val="000000"/>
                <w:kern w:val="0"/>
                <w:sz w:val="20"/>
                <w:szCs w:val="20"/>
                <w:lang w:bidi="ar"/>
              </w:rPr>
              <w:t>　</w:t>
            </w: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eastAsia" w:eastAsia="宋体"/>
                <w:lang w:val="en-US" w:eastAsia="zh-CN"/>
              </w:rPr>
            </w:pPr>
            <w:r>
              <w:rPr>
                <w:rFonts w:hint="eastAsia" w:ascii="宋体" w:hAnsi="宋体" w:eastAsia="宋体" w:cs="宋体"/>
                <w:color w:val="000000"/>
                <w:kern w:val="0"/>
                <w:sz w:val="20"/>
                <w:szCs w:val="20"/>
                <w:lang w:bidi="ar"/>
              </w:rPr>
              <w:t> </w:t>
            </w: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ind w:firstLine="200" w:firstLineChars="100"/>
              <w:jc w:val="left"/>
              <w:rPr>
                <w:rFonts w:hint="eastAsia" w:eastAsia="宋体"/>
                <w:lang w:val="en-US" w:eastAsia="zh-CN"/>
              </w:rPr>
            </w:pPr>
            <w:r>
              <w:rPr>
                <w:rFonts w:hint="eastAsia" w:ascii="宋体" w:hAnsi="宋体" w:eastAsia="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eastAsia" w:eastAsia="宋体"/>
                <w:lang w:val="en-US" w:eastAsia="zh-CN"/>
              </w:rPr>
            </w:pPr>
            <w:r>
              <w:rPr>
                <w:rFonts w:hint="eastAsia" w:ascii="宋体" w:hAnsi="宋体" w:eastAsia="宋体" w:cs="宋体"/>
                <w:color w:val="000000"/>
                <w:kern w:val="0"/>
                <w:sz w:val="20"/>
                <w:szCs w:val="20"/>
                <w:lang w:bidi="ar"/>
              </w:rPr>
              <w:t> 　</w:t>
            </w: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eastAsiaTheme="minorEastAsia"/>
                <w:lang w:val="en-US" w:eastAsia="zh-CN"/>
              </w:rPr>
            </w:pPr>
            <w:r>
              <w:rPr>
                <w:rFonts w:hint="eastAsia"/>
                <w:lang w:val="en-US" w:eastAsia="zh-CN"/>
              </w:rPr>
              <w:t>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default" w:eastAsiaTheme="minorEastAsia"/>
                <w:lang w:val="en-US" w:eastAsia="zh-CN"/>
              </w:rPr>
            </w:pPr>
            <w:r>
              <w:rPr>
                <w:rFonts w:ascii="Calibri" w:hAnsi="Calibri" w:cs="Calibri"/>
                <w:kern w:val="0"/>
                <w:szCs w:val="21"/>
                <w:lang w:bidi="ar"/>
              </w:rPr>
              <w:t> </w:t>
            </w:r>
            <w:r>
              <w:rPr>
                <w:rFonts w:hint="eastAsia" w:ascii="Calibri" w:hAnsi="Calibri" w:cs="Calibri"/>
                <w:kern w:val="0"/>
                <w:szCs w:val="21"/>
                <w:lang w:val="en-US" w:eastAsia="zh-CN" w:bidi="ar"/>
              </w:rPr>
              <w:t>13834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eastAsia" w:eastAsia="宋体"/>
                <w:lang w:val="en-US" w:eastAsia="zh-CN"/>
              </w:rPr>
            </w:pPr>
            <w:r>
              <w:rPr>
                <w:rFonts w:hint="eastAsia" w:ascii="宋体" w:hAnsi="宋体" w:eastAsia="宋体" w:cs="宋体"/>
                <w:color w:val="000000"/>
                <w:kern w:val="0"/>
                <w:sz w:val="20"/>
                <w:szCs w:val="20"/>
                <w:lang w:bidi="ar"/>
              </w:rPr>
              <w:t>　</w:t>
            </w: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rFonts w:hint="eastAsia" w:eastAsia="宋体"/>
                <w:lang w:val="en-US" w:eastAsia="zh-CN"/>
              </w:rPr>
            </w:pPr>
            <w:r>
              <w:rPr>
                <w:rFonts w:hint="eastAsia" w:ascii="宋体" w:hAnsi="宋体" w:eastAsia="宋体" w:cs="宋体"/>
                <w:color w:val="000000"/>
                <w:kern w:val="0"/>
                <w:sz w:val="20"/>
                <w:szCs w:val="20"/>
                <w:lang w:bidi="ar"/>
              </w:rPr>
              <w:t>　</w:t>
            </w: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pPr>
            <w:r>
              <w:rPr>
                <w:rFonts w:hint="eastAsia" w:ascii="宋体" w:hAnsi="宋体" w:eastAsia="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default" w:ascii="宋体" w:eastAsiaTheme="minorEastAsia"/>
                <w:sz w:val="24"/>
                <w:szCs w:val="24"/>
                <w:lang w:val="en-US" w:eastAsia="zh-CN"/>
              </w:rPr>
            </w:pPr>
            <w:r>
              <w:rPr>
                <w:rFonts w:hint="eastAsia" w:ascii="宋体"/>
                <w:sz w:val="24"/>
                <w:szCs w:val="24"/>
                <w:lang w:val="en-US" w:eastAsia="zh-CN"/>
              </w:rPr>
              <w:t>3649</w:t>
            </w:r>
          </w:p>
        </w:tc>
      </w:tr>
    </w:tbl>
    <w:p>
      <w:pPr>
        <w:pStyle w:val="5"/>
        <w:shd w:val="clear" w:color="auto" w:fill="FFFFFF"/>
        <w:spacing w:before="0" w:beforeAutospacing="0" w:after="0" w:afterAutospacing="0"/>
        <w:jc w:val="both"/>
        <w:rPr>
          <w:b/>
          <w:color w:val="333333"/>
          <w:sz w:val="28"/>
          <w:szCs w:val="28"/>
          <w:shd w:val="clear" w:color="auto" w:fill="FFFFFF"/>
        </w:rPr>
      </w:pPr>
    </w:p>
    <w:p>
      <w:pPr>
        <w:pStyle w:val="5"/>
        <w:shd w:val="clear" w:color="auto" w:fill="FFFFFF"/>
        <w:spacing w:before="0" w:beforeAutospacing="0" w:after="0" w:afterAutospacing="0"/>
        <w:jc w:val="both"/>
        <w:rPr>
          <w:rFonts w:hint="eastAsia" w:ascii="黑体" w:hAnsi="黑体" w:eastAsia="黑体"/>
          <w:bCs/>
          <w:color w:val="333333"/>
          <w:sz w:val="30"/>
          <w:szCs w:val="30"/>
          <w:shd w:val="clear" w:color="auto" w:fill="FFFFFF"/>
        </w:rPr>
      </w:pPr>
    </w:p>
    <w:p>
      <w:pPr>
        <w:pStyle w:val="5"/>
        <w:shd w:val="clear" w:color="auto" w:fill="FFFFFF"/>
        <w:spacing w:before="0" w:beforeAutospacing="0" w:after="0" w:afterAutospacing="0"/>
        <w:jc w:val="both"/>
        <w:rPr>
          <w:rFonts w:ascii="黑体" w:hAnsi="黑体" w:eastAsia="黑体"/>
          <w:bCs/>
          <w:color w:val="333333"/>
          <w:sz w:val="30"/>
          <w:szCs w:val="30"/>
        </w:rPr>
      </w:pPr>
      <w:r>
        <w:rPr>
          <w:rFonts w:hint="eastAsia" w:ascii="黑体" w:hAnsi="黑体" w:eastAsia="黑体"/>
          <w:bCs/>
          <w:color w:val="333333"/>
          <w:sz w:val="30"/>
          <w:szCs w:val="30"/>
          <w:shd w:val="clear" w:color="auto" w:fill="FFFFFF"/>
        </w:rPr>
        <w:t>三、收到和处理政府信息公开申请情况</w:t>
      </w:r>
    </w:p>
    <w:p>
      <w:pPr>
        <w:pStyle w:val="5"/>
        <w:shd w:val="clear" w:color="auto" w:fill="FFFFFF"/>
        <w:spacing w:before="0" w:beforeAutospacing="0" w:after="0" w:afterAutospacing="0"/>
        <w:ind w:firstLine="420"/>
        <w:jc w:val="both"/>
        <w:rPr>
          <w:color w:val="333333"/>
          <w:sz w:val="19"/>
          <w:szCs w:val="19"/>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商业</w:t>
            </w:r>
          </w:p>
          <w:p>
            <w:pPr>
              <w:widowControl/>
              <w:jc w:val="center"/>
            </w:pPr>
            <w:r>
              <w:rPr>
                <w:rFonts w:hint="eastAsia" w:ascii="宋体" w:hAnsi="宋体" w:eastAsia="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科研</w:t>
            </w:r>
          </w:p>
          <w:p>
            <w:pPr>
              <w:widowControl/>
              <w:jc w:val="center"/>
            </w:pPr>
            <w:r>
              <w:rPr>
                <w:rFonts w:hint="eastAsia" w:ascii="宋体" w:hAnsi="宋体" w:eastAsia="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ascii="宋体" w:hAnsi="宋体" w:eastAsia="宋体" w:cs="宋体"/>
                <w:kern w:val="0"/>
                <w:sz w:val="20"/>
                <w:szCs w:val="20"/>
                <w:lang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rFonts w:hint="eastAsia" w:eastAsiaTheme="minorEastAsia"/>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tcPr>
          <w:p>
            <w:pPr>
              <w:widowControl/>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pPr>
            <w:r>
              <w:rPr>
                <w:rFonts w:hint="eastAsia" w:ascii="宋体" w:hAnsi="宋体" w:eastAsia="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rFonts w:hint="eastAsia"/>
                <w:lang w:val="en-US" w:eastAsia="zh-CN"/>
              </w:rPr>
            </w:pPr>
          </w:p>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rPr>
                <w:rFonts w:hint="eastAsia"/>
                <w:lang w:val="en-US" w:eastAsia="zh-CN"/>
              </w:rPr>
            </w:pPr>
          </w:p>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rPr>
                <w:rFonts w:hint="eastAsia"/>
                <w:lang w:val="en-US" w:eastAsia="zh-CN"/>
              </w:rPr>
            </w:pPr>
          </w:p>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pPr>
            <w:r>
              <w:rPr>
                <w:rFonts w:hint="eastAsia" w:ascii="宋体" w:hAnsi="宋体" w:eastAsia="宋体" w:cs="宋体"/>
                <w:kern w:val="0"/>
                <w:sz w:val="20"/>
                <w:szCs w:val="20"/>
                <w:lang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ascii="Calibri" w:hAnsi="Calibri" w:cs="Calibri"/>
                <w:kern w:val="0"/>
                <w:sz w:val="20"/>
                <w:szCs w:val="20"/>
                <w:lang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pPr>
            <w:r>
              <w:rPr>
                <w:rFonts w:hint="eastAsia"/>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jc w:val="center"/>
              <w:rPr>
                <w:rFonts w:ascii="宋体"/>
                <w:sz w:val="24"/>
                <w:szCs w:val="24"/>
              </w:rPr>
            </w:pPr>
            <w:r>
              <w:rPr>
                <w:rFonts w:hint="eastAsia"/>
                <w:lang w:val="en-US" w:eastAsia="zh-CN"/>
              </w:rPr>
              <w:t>0</w:t>
            </w:r>
          </w:p>
        </w:tc>
      </w:tr>
    </w:tbl>
    <w:p>
      <w:pPr>
        <w:pStyle w:val="5"/>
        <w:shd w:val="clear" w:color="auto" w:fill="FFFFFF"/>
        <w:spacing w:before="0" w:beforeAutospacing="0" w:after="0" w:afterAutospacing="0"/>
        <w:jc w:val="both"/>
        <w:rPr>
          <w:rFonts w:hint="eastAsia" w:ascii="黑体" w:hAnsi="黑体" w:eastAsia="黑体"/>
          <w:bCs/>
          <w:color w:val="333333"/>
          <w:sz w:val="30"/>
          <w:szCs w:val="30"/>
          <w:shd w:val="clear" w:color="auto" w:fill="FFFFFF"/>
        </w:rPr>
      </w:pPr>
    </w:p>
    <w:p>
      <w:pPr>
        <w:pStyle w:val="5"/>
        <w:shd w:val="clear" w:color="auto" w:fill="FFFFFF"/>
        <w:spacing w:before="0" w:beforeAutospacing="0" w:after="0" w:afterAutospacing="0"/>
        <w:jc w:val="both"/>
        <w:rPr>
          <w:rFonts w:hint="eastAsia" w:ascii="黑体" w:hAnsi="黑体" w:eastAsia="黑体"/>
          <w:bCs/>
          <w:color w:val="333333"/>
          <w:sz w:val="30"/>
          <w:szCs w:val="30"/>
          <w:shd w:val="clear" w:color="auto" w:fill="FFFFFF"/>
        </w:rPr>
      </w:pPr>
    </w:p>
    <w:p>
      <w:pPr>
        <w:pStyle w:val="5"/>
        <w:shd w:val="clear" w:color="auto" w:fill="FFFFFF"/>
        <w:spacing w:before="0" w:beforeAutospacing="0" w:after="0" w:afterAutospacing="0"/>
        <w:jc w:val="both"/>
        <w:rPr>
          <w:rFonts w:hint="eastAsia" w:ascii="黑体" w:hAnsi="黑体" w:eastAsia="黑体"/>
          <w:bCs/>
          <w:color w:val="333333"/>
          <w:sz w:val="30"/>
          <w:szCs w:val="30"/>
          <w:shd w:val="clear" w:color="auto" w:fill="FFFFFF"/>
        </w:rPr>
      </w:pPr>
    </w:p>
    <w:p>
      <w:pPr>
        <w:pStyle w:val="5"/>
        <w:shd w:val="clear" w:color="auto" w:fill="FFFFFF"/>
        <w:spacing w:before="0" w:beforeAutospacing="0" w:after="0" w:afterAutospacing="0"/>
        <w:jc w:val="both"/>
        <w:rPr>
          <w:rFonts w:ascii="黑体" w:hAnsi="黑体" w:eastAsia="黑体"/>
          <w:bCs/>
          <w:color w:val="333333"/>
          <w:sz w:val="30"/>
          <w:szCs w:val="30"/>
        </w:rPr>
      </w:pPr>
      <w:r>
        <w:rPr>
          <w:rFonts w:hint="eastAsia" w:ascii="黑体" w:hAnsi="黑体" w:eastAsia="黑体"/>
          <w:bCs/>
          <w:color w:val="333333"/>
          <w:sz w:val="30"/>
          <w:szCs w:val="30"/>
          <w:shd w:val="clear" w:color="auto" w:fill="FFFFFF"/>
        </w:rPr>
        <w:t>四、政府信息公开行政复议、行政诉讼情况</w:t>
      </w:r>
    </w:p>
    <w:p>
      <w:pPr>
        <w:widowControl/>
        <w:shd w:val="clear" w:color="auto" w:fill="FFFFFF"/>
        <w:jc w:val="center"/>
        <w:rPr>
          <w:rFonts w:ascii="宋体" w:hAnsi="宋体" w:eastAsia="宋体" w:cs="宋体"/>
          <w:color w:val="333333"/>
          <w:sz w:val="19"/>
          <w:szCs w:val="19"/>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其他</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其他</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lang w:bidi="ar"/>
              </w:rPr>
              <w:t>其他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eastAsiaTheme="minorEastAsia"/>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szCs w:val="24"/>
              </w:rPr>
            </w:pPr>
            <w:r>
              <w:rPr>
                <w:rFonts w:hint="eastAsia"/>
                <w:lang w:val="en-US" w:eastAsia="zh-CN"/>
              </w:rPr>
              <w:t>0</w:t>
            </w:r>
          </w:p>
        </w:tc>
      </w:tr>
    </w:tbl>
    <w:p>
      <w:pPr>
        <w:spacing w:line="560" w:lineRule="exact"/>
        <w:ind w:firstLine="640" w:firstLineChars="200"/>
        <w:rPr>
          <w:rFonts w:hint="eastAsia" w:ascii="黑体" w:hAnsi="黑体" w:eastAsia="黑体" w:cs="宋体"/>
          <w:bCs/>
          <w:color w:val="333333"/>
          <w:kern w:val="0"/>
          <w:sz w:val="32"/>
        </w:rPr>
      </w:pPr>
      <w:r>
        <w:rPr>
          <w:rFonts w:hint="eastAsia" w:ascii="黑体" w:hAnsi="黑体" w:eastAsia="黑体" w:cs="宋体"/>
          <w:bCs/>
          <w:color w:val="333333"/>
          <w:kern w:val="0"/>
          <w:sz w:val="32"/>
        </w:rPr>
        <w:t>五、存在的主要问题及改进情况</w:t>
      </w:r>
    </w:p>
    <w:p>
      <w:pPr>
        <w:spacing w:line="560" w:lineRule="exact"/>
        <w:ind w:firstLine="643" w:firstLineChars="200"/>
        <w:rPr>
          <w:rFonts w:hint="eastAsia" w:ascii="黑体" w:hAnsi="黑体" w:eastAsia="黑体" w:cs="宋体"/>
          <w:b/>
          <w:bCs/>
          <w:color w:val="333333"/>
          <w:kern w:val="0"/>
          <w:sz w:val="32"/>
        </w:rPr>
      </w:pPr>
      <w:r>
        <w:rPr>
          <w:rFonts w:hint="eastAsia" w:ascii="仿宋_GB2312" w:eastAsia="仿宋_GB2312"/>
          <w:b/>
          <w:sz w:val="32"/>
          <w:szCs w:val="32"/>
        </w:rPr>
        <w:t>（一）存在的问题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我局在政府信息公开方面虽然取得了比较明显的成效，但还有一定差距，主要表现在以下几个方面：一是信息公开的内容还不够全面，有待进一步规范。二是主动公开工作的日常化有待进一步加强；三是主动公开的政府信息与公众的需求还存在一些距离；四是公开形式还需进一步丰富，公开的内容还需进一步拓展。    </w:t>
      </w:r>
    </w:p>
    <w:p>
      <w:pPr>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（二）改进情况</w:t>
      </w:r>
    </w:p>
    <w:p>
      <w:pPr>
        <w:spacing w:line="560" w:lineRule="exact"/>
        <w:ind w:firstLine="640" w:firstLineChars="200"/>
        <w:rPr>
          <w:rFonts w:hint="eastAsia" w:ascii="仿宋_GB2312" w:hAnsi="微软雅黑" w:eastAsia="仿宋_GB2312"/>
          <w:color w:val="000000"/>
          <w:sz w:val="32"/>
          <w:szCs w:val="32"/>
          <w:shd w:val="clear" w:color="auto" w:fill="FFFFFF"/>
        </w:rPr>
      </w:pPr>
      <w:r>
        <w:rPr>
          <w:rFonts w:hint="eastAsia" w:ascii="仿宋_GB2312" w:eastAsia="仿宋_GB2312"/>
          <w:sz w:val="32"/>
          <w:szCs w:val="32"/>
        </w:rPr>
        <w:t>对于以上不足，我局将在下一步工作中进一步强化措施，</w:t>
      </w:r>
      <w:r>
        <w:rPr>
          <w:rFonts w:hint="eastAsia" w:ascii="仿宋_GB2312" w:hAnsi="微软雅黑" w:eastAsia="仿宋_GB2312"/>
          <w:color w:val="000000"/>
          <w:sz w:val="32"/>
          <w:szCs w:val="32"/>
          <w:shd w:val="clear" w:color="auto" w:fill="FFFFFF"/>
        </w:rPr>
        <w:t>切实增强信息报送意识，认真抓好组织落实。一是及时发布和更新依法应主动公开的政府信息。二是</w:t>
      </w:r>
      <w:r>
        <w:rPr>
          <w:rFonts w:hint="eastAsia" w:ascii="仿宋_GB2312" w:eastAsia="仿宋_GB2312"/>
          <w:sz w:val="32"/>
          <w:szCs w:val="32"/>
        </w:rPr>
        <w:t>以服务社会、服务民生为宗旨，提升网站服务功能。三是</w:t>
      </w:r>
      <w:r>
        <w:rPr>
          <w:rFonts w:hint="eastAsia" w:ascii="仿宋_GB2312" w:hAnsi="微软雅黑" w:eastAsia="仿宋_GB2312"/>
          <w:color w:val="000000"/>
          <w:sz w:val="32"/>
          <w:szCs w:val="32"/>
          <w:shd w:val="clear" w:color="auto" w:fill="FFFFFF"/>
        </w:rPr>
        <w:t>逐步实现公开工作规范化、制度化和正常化。进一步健全和完善政府信息公开制度和工作机制，维护政府信息公开工作的正常秩序。</w:t>
      </w:r>
    </w:p>
    <w:p>
      <w:pPr>
        <w:spacing w:line="560" w:lineRule="exact"/>
        <w:ind w:firstLine="640" w:firstLineChars="200"/>
        <w:rPr>
          <w:rFonts w:hint="eastAsia" w:ascii="黑体" w:hAnsi="黑体" w:eastAsia="黑体" w:cs="宋体"/>
          <w:bCs/>
          <w:color w:val="333333"/>
          <w:kern w:val="0"/>
          <w:sz w:val="32"/>
          <w:szCs w:val="32"/>
        </w:rPr>
      </w:pPr>
      <w:r>
        <w:rPr>
          <w:rFonts w:hint="eastAsia" w:ascii="黑体" w:hAnsi="黑体" w:eastAsia="黑体" w:cs="宋体"/>
          <w:bCs/>
          <w:color w:val="333333"/>
          <w:kern w:val="0"/>
          <w:sz w:val="32"/>
          <w:szCs w:val="32"/>
        </w:rPr>
        <w:t>六、其他需要报告的事项</w:t>
      </w:r>
    </w:p>
    <w:p>
      <w:pPr>
        <w:widowControl/>
        <w:shd w:val="clear" w:color="auto" w:fill="FFFFFF"/>
        <w:spacing w:line="560" w:lineRule="exact"/>
        <w:ind w:firstLine="480"/>
        <w:rPr>
          <w:rFonts w:hint="eastAsia" w:ascii="仿宋_GB2312" w:eastAsia="仿宋_GB2312"/>
          <w:sz w:val="32"/>
          <w:szCs w:val="32"/>
        </w:rPr>
      </w:pPr>
      <w:r>
        <w:rPr>
          <w:rFonts w:hint="eastAsia" w:ascii="仿宋_GB2312" w:eastAsia="仿宋_GB2312"/>
          <w:sz w:val="32"/>
          <w:szCs w:val="32"/>
        </w:rPr>
        <w:t>无。</w:t>
      </w:r>
    </w:p>
    <w:p>
      <w:pPr>
        <w:widowControl/>
        <w:shd w:val="clear" w:color="auto" w:fill="FFFFFF"/>
        <w:spacing w:line="600" w:lineRule="exact"/>
        <w:ind w:right="320" w:firstLine="384"/>
        <w:jc w:val="right"/>
        <w:rPr>
          <w:rFonts w:hint="eastAsia" w:ascii="仿宋_GB2312" w:eastAsia="仿宋_GB2312"/>
          <w:spacing w:val="10"/>
          <w:sz w:val="30"/>
          <w:szCs w:val="30"/>
          <w:lang w:eastAsia="zh-CN"/>
        </w:rPr>
      </w:pPr>
      <w:r>
        <w:rPr>
          <w:rFonts w:hint="eastAsia" w:ascii="仿宋_GB2312" w:eastAsia="仿宋_GB2312" w:hAnsiTheme="minorEastAsia" w:cstheme="minorEastAsia"/>
          <w:color w:val="333333"/>
          <w:spacing w:val="10"/>
          <w:kern w:val="0"/>
          <w:sz w:val="30"/>
          <w:szCs w:val="30"/>
        </w:rPr>
        <w:t xml:space="preserve"> </w:t>
      </w:r>
      <w:bookmarkStart w:id="0" w:name="_GoBack"/>
      <w:bookmarkEnd w:id="0"/>
    </w:p>
    <w:sectPr>
      <w:footerReference r:id="rId3" w:type="default"/>
      <w:pgSz w:w="11906" w:h="16838"/>
      <w:pgMar w:top="127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0536155"/>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90"/>
    <w:rsid w:val="000B6758"/>
    <w:rsid w:val="000C41C2"/>
    <w:rsid w:val="000C5242"/>
    <w:rsid w:val="000F64D1"/>
    <w:rsid w:val="00125F75"/>
    <w:rsid w:val="00164A8E"/>
    <w:rsid w:val="001878F2"/>
    <w:rsid w:val="001A7E0E"/>
    <w:rsid w:val="001B2DC5"/>
    <w:rsid w:val="001C27CF"/>
    <w:rsid w:val="00204DCB"/>
    <w:rsid w:val="00206D18"/>
    <w:rsid w:val="0025621D"/>
    <w:rsid w:val="00285BD3"/>
    <w:rsid w:val="002C101A"/>
    <w:rsid w:val="002F7100"/>
    <w:rsid w:val="00312F79"/>
    <w:rsid w:val="00320444"/>
    <w:rsid w:val="00321382"/>
    <w:rsid w:val="00390733"/>
    <w:rsid w:val="003E059D"/>
    <w:rsid w:val="00402D2D"/>
    <w:rsid w:val="00403BEF"/>
    <w:rsid w:val="0045341A"/>
    <w:rsid w:val="00461098"/>
    <w:rsid w:val="004658E9"/>
    <w:rsid w:val="004667F2"/>
    <w:rsid w:val="00490B7D"/>
    <w:rsid w:val="004D1630"/>
    <w:rsid w:val="004E5EF0"/>
    <w:rsid w:val="00522E31"/>
    <w:rsid w:val="00532D92"/>
    <w:rsid w:val="00550651"/>
    <w:rsid w:val="0055277E"/>
    <w:rsid w:val="0056708D"/>
    <w:rsid w:val="0057270A"/>
    <w:rsid w:val="005B5C41"/>
    <w:rsid w:val="005D0F95"/>
    <w:rsid w:val="005E030C"/>
    <w:rsid w:val="00605546"/>
    <w:rsid w:val="00646C46"/>
    <w:rsid w:val="00656F86"/>
    <w:rsid w:val="0067765A"/>
    <w:rsid w:val="006B5E62"/>
    <w:rsid w:val="006C31FA"/>
    <w:rsid w:val="006D5BD4"/>
    <w:rsid w:val="006E0F90"/>
    <w:rsid w:val="006E21F5"/>
    <w:rsid w:val="006F5347"/>
    <w:rsid w:val="00707628"/>
    <w:rsid w:val="0071789E"/>
    <w:rsid w:val="007333BE"/>
    <w:rsid w:val="00842CEB"/>
    <w:rsid w:val="00845047"/>
    <w:rsid w:val="0085113B"/>
    <w:rsid w:val="0087655E"/>
    <w:rsid w:val="00886CA8"/>
    <w:rsid w:val="00892EFD"/>
    <w:rsid w:val="008E1519"/>
    <w:rsid w:val="008F364A"/>
    <w:rsid w:val="009036F4"/>
    <w:rsid w:val="00994684"/>
    <w:rsid w:val="009A6E0C"/>
    <w:rsid w:val="009B78E8"/>
    <w:rsid w:val="00A11A08"/>
    <w:rsid w:val="00A64349"/>
    <w:rsid w:val="00A763D0"/>
    <w:rsid w:val="00A80512"/>
    <w:rsid w:val="00AF1E16"/>
    <w:rsid w:val="00B11B09"/>
    <w:rsid w:val="00B34A67"/>
    <w:rsid w:val="00B37B3A"/>
    <w:rsid w:val="00B5040C"/>
    <w:rsid w:val="00B61CAF"/>
    <w:rsid w:val="00B672E9"/>
    <w:rsid w:val="00B80C52"/>
    <w:rsid w:val="00B81AAA"/>
    <w:rsid w:val="00B90232"/>
    <w:rsid w:val="00BC264B"/>
    <w:rsid w:val="00BD59C2"/>
    <w:rsid w:val="00C2676D"/>
    <w:rsid w:val="00C3549B"/>
    <w:rsid w:val="00C81277"/>
    <w:rsid w:val="00D01C9E"/>
    <w:rsid w:val="00D56077"/>
    <w:rsid w:val="00D95491"/>
    <w:rsid w:val="00DA2F96"/>
    <w:rsid w:val="00DB176E"/>
    <w:rsid w:val="00DB664B"/>
    <w:rsid w:val="00E60920"/>
    <w:rsid w:val="00E64C39"/>
    <w:rsid w:val="00EA17C8"/>
    <w:rsid w:val="00EC02E0"/>
    <w:rsid w:val="00EF4F36"/>
    <w:rsid w:val="00F51CF0"/>
    <w:rsid w:val="00F638D6"/>
    <w:rsid w:val="00FA4729"/>
    <w:rsid w:val="00FA6A5F"/>
    <w:rsid w:val="00FC4311"/>
    <w:rsid w:val="02B30826"/>
    <w:rsid w:val="0CB055C0"/>
    <w:rsid w:val="0D807D57"/>
    <w:rsid w:val="1DC00D77"/>
    <w:rsid w:val="1EB66B6D"/>
    <w:rsid w:val="204524C5"/>
    <w:rsid w:val="26CC548C"/>
    <w:rsid w:val="27DF1F80"/>
    <w:rsid w:val="31117CF1"/>
    <w:rsid w:val="486D5D95"/>
    <w:rsid w:val="4D91296A"/>
    <w:rsid w:val="55DE585C"/>
    <w:rsid w:val="59903041"/>
    <w:rsid w:val="5FBE6DEA"/>
    <w:rsid w:val="60890379"/>
    <w:rsid w:val="6463045C"/>
    <w:rsid w:val="64652920"/>
    <w:rsid w:val="66245C59"/>
    <w:rsid w:val="6F0D05F6"/>
    <w:rsid w:val="6FCC0746"/>
    <w:rsid w:val="73BA1E97"/>
    <w:rsid w:val="73D815B1"/>
    <w:rsid w:val="78714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99"/>
    <w:rPr>
      <w:color w:val="0000FF"/>
      <w:u w:val="single"/>
    </w:rPr>
  </w:style>
  <w:style w:type="character" w:customStyle="1" w:styleId="10">
    <w:name w:val="标题 1 字符"/>
    <w:basedOn w:val="8"/>
    <w:link w:val="2"/>
    <w:qFormat/>
    <w:uiPriority w:val="9"/>
    <w:rPr>
      <w:rFonts w:ascii="宋体" w:hAnsi="宋体" w:eastAsia="宋体" w:cs="宋体"/>
      <w:b/>
      <w:bCs/>
      <w:kern w:val="36"/>
      <w:sz w:val="48"/>
      <w:szCs w:val="48"/>
    </w:rPr>
  </w:style>
  <w:style w:type="character" w:customStyle="1" w:styleId="11">
    <w:name w:val="页眉 字符"/>
    <w:basedOn w:val="8"/>
    <w:link w:val="4"/>
    <w:qFormat/>
    <w:uiPriority w:val="99"/>
    <w:rPr>
      <w:sz w:val="18"/>
      <w:szCs w:val="18"/>
    </w:rPr>
  </w:style>
  <w:style w:type="character" w:customStyle="1" w:styleId="12">
    <w:name w:val="页脚 字符"/>
    <w:basedOn w:val="8"/>
    <w:link w:val="3"/>
    <w:uiPriority w:val="99"/>
    <w:rPr>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543</Words>
  <Characters>3097</Characters>
  <Lines>25</Lines>
  <Paragraphs>7</Paragraphs>
  <TotalTime>29</TotalTime>
  <ScaleCrop>false</ScaleCrop>
  <LinksUpToDate>false</LinksUpToDate>
  <CharactersWithSpaces>3633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2021-12-06T10:46:00Z</dcterms:created>
  <dc:creator>Administrator</dc:creator>
  <cp:lastModifiedBy>谢静</cp:lastModifiedBy>
  <cp:lastPrinted>2020-11-26T05:10:00Z</cp:lastPrinted>
  <dcterms:modified xsi:type="dcterms:W3CDTF">2022-10-10T03:04:33Z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