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A9" w:rsidRDefault="005F47A9" w:rsidP="005F47A9">
      <w:pPr>
        <w:spacing w:line="600" w:lineRule="exact"/>
        <w:jc w:val="center"/>
        <w:rPr>
          <w:rFonts w:ascii="华文中宋" w:eastAsia="华文中宋" w:hAnsi="华文中宋" w:hint="eastAsia"/>
          <w:b/>
          <w:bCs/>
          <w:sz w:val="44"/>
          <w:szCs w:val="44"/>
        </w:rPr>
      </w:pPr>
    </w:p>
    <w:p w:rsidR="005F47A9" w:rsidRDefault="005F47A9" w:rsidP="005F47A9">
      <w:pPr>
        <w:spacing w:line="600" w:lineRule="exact"/>
        <w:jc w:val="center"/>
        <w:rPr>
          <w:rFonts w:ascii="华文中宋" w:eastAsia="华文中宋" w:hAnsi="华文中宋" w:hint="eastAsia"/>
          <w:b/>
          <w:bCs/>
          <w:sz w:val="44"/>
          <w:szCs w:val="44"/>
        </w:rPr>
      </w:pPr>
    </w:p>
    <w:p w:rsidR="00B012EE" w:rsidRPr="005F47A9" w:rsidRDefault="00EE6F6D" w:rsidP="005F47A9">
      <w:pPr>
        <w:spacing w:line="600" w:lineRule="exact"/>
        <w:jc w:val="center"/>
        <w:rPr>
          <w:rFonts w:ascii="方正小标宋简体" w:eastAsia="方正小标宋简体" w:hAnsi="华文中宋" w:hint="eastAsia"/>
          <w:b/>
          <w:bCs/>
          <w:sz w:val="44"/>
          <w:szCs w:val="44"/>
        </w:rPr>
      </w:pPr>
      <w:r w:rsidRPr="005F47A9">
        <w:rPr>
          <w:rFonts w:ascii="方正小标宋简体" w:eastAsia="方正小标宋简体" w:hAnsi="华文中宋" w:hint="eastAsia"/>
          <w:b/>
          <w:bCs/>
          <w:sz w:val="44"/>
          <w:szCs w:val="44"/>
        </w:rPr>
        <w:t>湘西自治州交通运输局</w:t>
      </w:r>
    </w:p>
    <w:p w:rsidR="00B012EE" w:rsidRPr="005F47A9" w:rsidRDefault="00EE6F6D">
      <w:pPr>
        <w:jc w:val="center"/>
        <w:rPr>
          <w:rFonts w:ascii="方正小标宋简体" w:eastAsia="方正小标宋简体" w:hAnsi="华文中宋" w:hint="eastAsia"/>
          <w:b/>
          <w:bCs/>
          <w:spacing w:val="-11"/>
          <w:sz w:val="44"/>
          <w:szCs w:val="44"/>
        </w:rPr>
      </w:pPr>
      <w:r w:rsidRPr="005F47A9">
        <w:rPr>
          <w:rFonts w:ascii="方正小标宋简体" w:eastAsia="方正小标宋简体" w:hAnsi="华文中宋" w:hint="eastAsia"/>
          <w:b/>
          <w:bCs/>
          <w:spacing w:val="-11"/>
          <w:sz w:val="44"/>
          <w:szCs w:val="44"/>
        </w:rPr>
        <w:t>关于印发《</w:t>
      </w:r>
      <w:r w:rsidRPr="005F47A9">
        <w:rPr>
          <w:rFonts w:ascii="方正小标宋简体" w:eastAsia="方正小标宋简体" w:hAnsi="华文中宋" w:hint="eastAsia"/>
          <w:b/>
          <w:bCs/>
          <w:spacing w:val="-11"/>
          <w:sz w:val="44"/>
          <w:szCs w:val="44"/>
        </w:rPr>
        <w:t>201</w:t>
      </w:r>
      <w:r w:rsidRPr="005F47A9">
        <w:rPr>
          <w:rFonts w:ascii="方正小标宋简体" w:eastAsia="方正小标宋简体" w:hAnsi="华文中宋" w:hint="eastAsia"/>
          <w:b/>
          <w:bCs/>
          <w:spacing w:val="-11"/>
          <w:sz w:val="44"/>
          <w:szCs w:val="44"/>
        </w:rPr>
        <w:t>8</w:t>
      </w:r>
      <w:r w:rsidRPr="005F47A9">
        <w:rPr>
          <w:rFonts w:ascii="方正小标宋简体" w:eastAsia="方正小标宋简体" w:hAnsi="华文中宋" w:hint="eastAsia"/>
          <w:b/>
          <w:bCs/>
          <w:spacing w:val="-11"/>
          <w:sz w:val="44"/>
          <w:szCs w:val="44"/>
        </w:rPr>
        <w:t>年安全生产督查计划》的通知</w:t>
      </w:r>
    </w:p>
    <w:p w:rsidR="00B012EE" w:rsidRDefault="00B012EE">
      <w:pPr>
        <w:jc w:val="center"/>
        <w:rPr>
          <w:rFonts w:ascii="华文中宋" w:eastAsia="华文中宋" w:hAnsi="华文中宋"/>
          <w:sz w:val="36"/>
          <w:szCs w:val="36"/>
        </w:rPr>
      </w:pPr>
    </w:p>
    <w:p w:rsidR="00B012EE" w:rsidRDefault="00EE6F6D">
      <w:pPr>
        <w:jc w:val="left"/>
        <w:rPr>
          <w:rFonts w:ascii="仿宋_GB2312" w:eastAsia="仿宋_GB2312" w:hAnsi="华文中宋"/>
          <w:sz w:val="32"/>
          <w:szCs w:val="32"/>
        </w:rPr>
      </w:pPr>
      <w:r>
        <w:rPr>
          <w:rFonts w:ascii="仿宋_GB2312" w:eastAsia="仿宋_GB2312" w:hAnsi="华文中宋" w:hint="eastAsia"/>
          <w:sz w:val="32"/>
          <w:szCs w:val="32"/>
        </w:rPr>
        <w:t>各县市交通运输局，州直交通运输有关单位：</w:t>
      </w:r>
    </w:p>
    <w:p w:rsidR="00B012EE" w:rsidRDefault="00EE6F6D">
      <w:pPr>
        <w:ind w:firstLine="645"/>
        <w:jc w:val="left"/>
        <w:rPr>
          <w:rFonts w:ascii="仿宋_GB2312" w:eastAsia="仿宋_GB2312" w:hAnsi="华文中宋"/>
          <w:sz w:val="32"/>
          <w:szCs w:val="32"/>
        </w:rPr>
      </w:pPr>
      <w:r>
        <w:rPr>
          <w:rFonts w:ascii="仿宋_GB2312" w:eastAsia="仿宋_GB2312" w:hAnsi="华文中宋" w:hint="eastAsia"/>
          <w:sz w:val="32"/>
          <w:szCs w:val="32"/>
        </w:rPr>
        <w:t>现将《</w:t>
      </w:r>
      <w:r>
        <w:rPr>
          <w:rFonts w:ascii="仿宋_GB2312" w:eastAsia="仿宋_GB2312" w:hAnsi="华文中宋" w:hint="eastAsia"/>
          <w:sz w:val="32"/>
          <w:szCs w:val="32"/>
        </w:rPr>
        <w:t>201</w:t>
      </w:r>
      <w:r>
        <w:rPr>
          <w:rFonts w:ascii="仿宋_GB2312" w:eastAsia="仿宋_GB2312" w:hAnsi="华文中宋" w:hint="eastAsia"/>
          <w:sz w:val="32"/>
          <w:szCs w:val="32"/>
        </w:rPr>
        <w:t>8</w:t>
      </w:r>
      <w:r>
        <w:rPr>
          <w:rFonts w:ascii="仿宋_GB2312" w:eastAsia="仿宋_GB2312" w:hAnsi="华文中宋" w:hint="eastAsia"/>
          <w:sz w:val="32"/>
          <w:szCs w:val="32"/>
        </w:rPr>
        <w:t>年度安全生产督查计划》印发给你们，请认真抓好贯彻落实。</w:t>
      </w:r>
    </w:p>
    <w:p w:rsidR="00B012EE" w:rsidRDefault="00B012EE">
      <w:pPr>
        <w:ind w:firstLine="645"/>
        <w:jc w:val="center"/>
        <w:rPr>
          <w:rFonts w:ascii="仿宋_GB2312" w:eastAsia="仿宋_GB2312" w:hAnsi="华文中宋"/>
          <w:sz w:val="32"/>
          <w:szCs w:val="32"/>
        </w:rPr>
      </w:pPr>
    </w:p>
    <w:p w:rsidR="00B012EE" w:rsidRDefault="00B012EE">
      <w:pPr>
        <w:ind w:firstLine="645"/>
        <w:jc w:val="center"/>
        <w:rPr>
          <w:rFonts w:ascii="仿宋_GB2312" w:eastAsia="仿宋_GB2312" w:hAnsi="华文中宋"/>
          <w:sz w:val="32"/>
          <w:szCs w:val="32"/>
        </w:rPr>
      </w:pPr>
    </w:p>
    <w:p w:rsidR="00B012EE" w:rsidRDefault="00B012EE">
      <w:pPr>
        <w:ind w:firstLine="645"/>
        <w:jc w:val="center"/>
        <w:rPr>
          <w:rFonts w:ascii="仿宋_GB2312" w:eastAsia="仿宋_GB2312" w:hAnsi="华文中宋"/>
          <w:sz w:val="32"/>
          <w:szCs w:val="32"/>
        </w:rPr>
      </w:pPr>
    </w:p>
    <w:p w:rsidR="00B012EE" w:rsidRDefault="00EE6F6D">
      <w:pPr>
        <w:ind w:firstLine="645"/>
        <w:jc w:val="center"/>
        <w:rPr>
          <w:rFonts w:ascii="仿宋_GB2312" w:eastAsia="仿宋_GB2312" w:hAnsi="华文中宋"/>
          <w:sz w:val="32"/>
          <w:szCs w:val="32"/>
        </w:rPr>
      </w:pPr>
      <w:r>
        <w:rPr>
          <w:rFonts w:ascii="仿宋_GB2312" w:eastAsia="仿宋_GB2312" w:hAnsi="华文中宋" w:hint="eastAsia"/>
          <w:sz w:val="32"/>
          <w:szCs w:val="32"/>
        </w:rPr>
        <w:t xml:space="preserve">           </w:t>
      </w:r>
      <w:r>
        <w:rPr>
          <w:rFonts w:ascii="仿宋_GB2312" w:eastAsia="仿宋_GB2312" w:hAnsi="华文中宋" w:hint="eastAsia"/>
          <w:sz w:val="32"/>
          <w:szCs w:val="32"/>
        </w:rPr>
        <w:t>湘西自治州交通运输局</w:t>
      </w:r>
    </w:p>
    <w:p w:rsidR="00B012EE" w:rsidRDefault="00EE6F6D">
      <w:pPr>
        <w:ind w:right="320" w:firstLineChars="350" w:firstLine="1120"/>
        <w:jc w:val="center"/>
        <w:rPr>
          <w:rFonts w:ascii="仿宋_GB2312" w:eastAsia="仿宋_GB2312" w:hAnsi="华文中宋"/>
          <w:sz w:val="32"/>
          <w:szCs w:val="32"/>
        </w:rPr>
      </w:pPr>
      <w:r>
        <w:rPr>
          <w:rFonts w:ascii="仿宋_GB2312" w:eastAsia="仿宋_GB2312" w:hAnsi="华文中宋" w:hint="eastAsia"/>
          <w:sz w:val="32"/>
          <w:szCs w:val="32"/>
        </w:rPr>
        <w:t xml:space="preserve">          </w:t>
      </w:r>
      <w:r>
        <w:rPr>
          <w:rFonts w:ascii="仿宋_GB2312" w:eastAsia="仿宋_GB2312" w:hAnsi="华文中宋" w:hint="eastAsia"/>
          <w:sz w:val="32"/>
          <w:szCs w:val="32"/>
        </w:rPr>
        <w:t>201</w:t>
      </w:r>
      <w:r>
        <w:rPr>
          <w:rFonts w:ascii="仿宋_GB2312" w:eastAsia="仿宋_GB2312" w:hAnsi="华文中宋" w:hint="eastAsia"/>
          <w:sz w:val="32"/>
          <w:szCs w:val="32"/>
        </w:rPr>
        <w:t>8</w:t>
      </w:r>
      <w:r>
        <w:rPr>
          <w:rFonts w:ascii="仿宋_GB2312" w:eastAsia="仿宋_GB2312" w:hAnsi="华文中宋" w:hint="eastAsia"/>
          <w:sz w:val="32"/>
          <w:szCs w:val="32"/>
        </w:rPr>
        <w:t>年</w:t>
      </w:r>
      <w:r>
        <w:rPr>
          <w:rFonts w:ascii="仿宋_GB2312" w:eastAsia="仿宋_GB2312" w:hAnsi="华文中宋" w:hint="eastAsia"/>
          <w:sz w:val="32"/>
          <w:szCs w:val="32"/>
        </w:rPr>
        <w:t>6</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sidR="005F47A9">
        <w:rPr>
          <w:rFonts w:ascii="仿宋_GB2312" w:eastAsia="仿宋_GB2312" w:hAnsi="华文中宋" w:hint="eastAsia"/>
          <w:sz w:val="32"/>
          <w:szCs w:val="32"/>
        </w:rPr>
        <w:t>27</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p>
    <w:p w:rsidR="00B012EE" w:rsidRDefault="00B012EE">
      <w:pPr>
        <w:rPr>
          <w:rFonts w:ascii="仿宋_GB2312" w:eastAsia="仿宋_GB2312" w:hAnsi="华文中宋"/>
          <w:sz w:val="32"/>
          <w:szCs w:val="32"/>
        </w:rPr>
      </w:pPr>
    </w:p>
    <w:p w:rsidR="00B012EE" w:rsidRDefault="00B012EE">
      <w:pPr>
        <w:rPr>
          <w:rFonts w:ascii="华文中宋" w:eastAsia="华文中宋" w:hAnsi="华文中宋"/>
          <w:sz w:val="36"/>
          <w:szCs w:val="36"/>
        </w:rPr>
      </w:pPr>
    </w:p>
    <w:p w:rsidR="00B012EE" w:rsidRDefault="00B012EE">
      <w:pPr>
        <w:rPr>
          <w:rFonts w:ascii="华文中宋" w:eastAsia="华文中宋" w:hAnsi="华文中宋"/>
          <w:sz w:val="36"/>
          <w:szCs w:val="36"/>
        </w:rPr>
      </w:pPr>
    </w:p>
    <w:p w:rsidR="00B012EE" w:rsidRDefault="00B012EE">
      <w:pPr>
        <w:rPr>
          <w:rFonts w:ascii="华文中宋" w:eastAsia="华文中宋" w:hAnsi="华文中宋"/>
          <w:sz w:val="36"/>
          <w:szCs w:val="36"/>
        </w:rPr>
      </w:pPr>
    </w:p>
    <w:p w:rsidR="00B012EE" w:rsidRDefault="00B012EE">
      <w:pPr>
        <w:rPr>
          <w:rFonts w:ascii="华文中宋" w:eastAsia="华文中宋" w:hAnsi="华文中宋"/>
          <w:sz w:val="36"/>
          <w:szCs w:val="36"/>
        </w:rPr>
      </w:pPr>
    </w:p>
    <w:p w:rsidR="00B012EE" w:rsidRDefault="00B012EE">
      <w:pPr>
        <w:rPr>
          <w:rFonts w:ascii="华文中宋" w:eastAsia="华文中宋" w:hAnsi="华文中宋"/>
          <w:sz w:val="36"/>
          <w:szCs w:val="36"/>
        </w:rPr>
      </w:pPr>
    </w:p>
    <w:p w:rsidR="00B012EE" w:rsidRDefault="00B012EE">
      <w:pPr>
        <w:rPr>
          <w:rFonts w:ascii="华文中宋" w:eastAsia="华文中宋" w:hAnsi="华文中宋"/>
          <w:b/>
          <w:bCs/>
          <w:sz w:val="36"/>
          <w:szCs w:val="36"/>
        </w:rPr>
      </w:pPr>
    </w:p>
    <w:p w:rsidR="00B012EE" w:rsidRDefault="00B012EE">
      <w:pPr>
        <w:rPr>
          <w:rFonts w:ascii="华文中宋" w:eastAsia="华文中宋" w:hAnsi="华文中宋"/>
          <w:b/>
          <w:bCs/>
          <w:sz w:val="36"/>
          <w:szCs w:val="36"/>
        </w:rPr>
      </w:pPr>
    </w:p>
    <w:p w:rsidR="00B012EE" w:rsidRPr="005F47A9" w:rsidRDefault="00EE6F6D">
      <w:pPr>
        <w:jc w:val="center"/>
        <w:rPr>
          <w:rFonts w:ascii="方正小标宋简体" w:eastAsia="方正小标宋简体" w:hAnsi="华文中宋" w:hint="eastAsia"/>
          <w:b/>
          <w:bCs/>
          <w:sz w:val="44"/>
          <w:szCs w:val="44"/>
        </w:rPr>
      </w:pPr>
      <w:r w:rsidRPr="005F47A9">
        <w:rPr>
          <w:rFonts w:ascii="方正小标宋简体" w:eastAsia="方正小标宋简体" w:hAnsi="华文中宋" w:hint="eastAsia"/>
          <w:b/>
          <w:bCs/>
          <w:sz w:val="44"/>
          <w:szCs w:val="44"/>
        </w:rPr>
        <w:lastRenderedPageBreak/>
        <w:t>201</w:t>
      </w:r>
      <w:r w:rsidRPr="005F47A9">
        <w:rPr>
          <w:rFonts w:ascii="方正小标宋简体" w:eastAsia="方正小标宋简体" w:hAnsi="华文中宋" w:hint="eastAsia"/>
          <w:b/>
          <w:bCs/>
          <w:sz w:val="44"/>
          <w:szCs w:val="44"/>
        </w:rPr>
        <w:t>8</w:t>
      </w:r>
      <w:r w:rsidRPr="005F47A9">
        <w:rPr>
          <w:rFonts w:ascii="方正小标宋简体" w:eastAsia="方正小标宋简体" w:hAnsi="华文中宋" w:hint="eastAsia"/>
          <w:b/>
          <w:bCs/>
          <w:sz w:val="44"/>
          <w:szCs w:val="44"/>
        </w:rPr>
        <w:t>年度安全生产督查计划</w:t>
      </w:r>
    </w:p>
    <w:p w:rsidR="00B012EE" w:rsidRDefault="00B012EE">
      <w:pPr>
        <w:jc w:val="center"/>
        <w:rPr>
          <w:rFonts w:ascii="仿宋_GB2312" w:eastAsia="仿宋_GB2312"/>
          <w:sz w:val="32"/>
          <w:szCs w:val="32"/>
        </w:rPr>
      </w:pP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为认真履行安全生产监督管理职责，进一步规范安全生产督查行为，提高依法行政水平，根据《中华人民共和国安全生产法》、《湖南省人民政府办公厅关于加强安全生产监管执法的实施意见》（湘政办发（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101</w:t>
      </w:r>
      <w:r>
        <w:rPr>
          <w:rFonts w:ascii="仿宋_GB2312" w:eastAsia="仿宋_GB2312" w:hint="eastAsia"/>
          <w:sz w:val="32"/>
          <w:szCs w:val="32"/>
        </w:rPr>
        <w:t>号）文件精神</w:t>
      </w:r>
      <w:r>
        <w:rPr>
          <w:rFonts w:ascii="仿宋_GB2312" w:eastAsia="仿宋_GB2312" w:hint="eastAsia"/>
          <w:sz w:val="32"/>
          <w:szCs w:val="32"/>
        </w:rPr>
        <w:t>和省交通运输厅安委会、州安委会的要求，</w:t>
      </w:r>
      <w:r>
        <w:rPr>
          <w:rFonts w:ascii="仿宋_GB2312" w:eastAsia="仿宋_GB2312" w:hint="eastAsia"/>
          <w:sz w:val="32"/>
          <w:szCs w:val="32"/>
        </w:rPr>
        <w:t>结合我州交通运输行业安全生产工作实际，制定本计划。</w:t>
      </w:r>
    </w:p>
    <w:p w:rsidR="00B012EE" w:rsidRDefault="00EE6F6D">
      <w:pPr>
        <w:ind w:firstLineChars="200" w:firstLine="643"/>
        <w:rPr>
          <w:rFonts w:ascii="宋体" w:eastAsia="宋体" w:hAnsi="宋体" w:cs="宋体"/>
          <w:b/>
          <w:sz w:val="32"/>
          <w:szCs w:val="32"/>
        </w:rPr>
      </w:pPr>
      <w:r>
        <w:rPr>
          <w:rFonts w:ascii="宋体" w:eastAsia="宋体" w:hAnsi="宋体" w:cs="宋体" w:hint="eastAsia"/>
          <w:b/>
          <w:sz w:val="32"/>
          <w:szCs w:val="32"/>
        </w:rPr>
        <w:t>一、指导思想</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w:t>
      </w:r>
      <w:r>
        <w:rPr>
          <w:rFonts w:ascii="仿宋_GB2312" w:eastAsia="仿宋_GB2312" w:hint="eastAsia"/>
          <w:sz w:val="32"/>
          <w:szCs w:val="32"/>
        </w:rPr>
        <w:t>和</w:t>
      </w:r>
      <w:r>
        <w:rPr>
          <w:rFonts w:ascii="仿宋_GB2312" w:eastAsia="仿宋_GB2312" w:hint="eastAsia"/>
          <w:sz w:val="32"/>
          <w:szCs w:val="32"/>
        </w:rPr>
        <w:t>党的十九大精神为指导，</w:t>
      </w:r>
      <w:r>
        <w:rPr>
          <w:rFonts w:ascii="仿宋_GB2312" w:eastAsia="仿宋_GB2312" w:hint="eastAsia"/>
          <w:sz w:val="32"/>
          <w:szCs w:val="32"/>
        </w:rPr>
        <w:t>认真贯彻落实</w:t>
      </w:r>
      <w:r>
        <w:rPr>
          <w:rFonts w:ascii="仿宋_GB2312" w:eastAsia="仿宋_GB2312" w:hint="eastAsia"/>
          <w:sz w:val="32"/>
          <w:szCs w:val="32"/>
        </w:rPr>
        <w:t>国家、省、州</w:t>
      </w:r>
      <w:r>
        <w:rPr>
          <w:rFonts w:ascii="仿宋_GB2312" w:eastAsia="仿宋_GB2312" w:hint="eastAsia"/>
          <w:sz w:val="32"/>
          <w:szCs w:val="32"/>
        </w:rPr>
        <w:t>关于加强安全生产工作的一系列决策部署，坚持</w:t>
      </w:r>
      <w:r>
        <w:rPr>
          <w:rFonts w:ascii="仿宋_GB2312" w:eastAsia="仿宋_GB2312" w:hint="eastAsia"/>
          <w:sz w:val="32"/>
          <w:szCs w:val="32"/>
        </w:rPr>
        <w:t>安全发展理念</w:t>
      </w:r>
      <w:r>
        <w:rPr>
          <w:rFonts w:ascii="仿宋_GB2312" w:eastAsia="仿宋_GB2312" w:hint="eastAsia"/>
          <w:sz w:val="32"/>
          <w:szCs w:val="32"/>
        </w:rPr>
        <w:t>和</w:t>
      </w:r>
      <w:r>
        <w:rPr>
          <w:rFonts w:ascii="仿宋_GB2312" w:eastAsia="仿宋_GB2312" w:hint="eastAsia"/>
          <w:sz w:val="32"/>
          <w:szCs w:val="32"/>
        </w:rPr>
        <w:t>“安全第一</w:t>
      </w:r>
      <w:r>
        <w:rPr>
          <w:rFonts w:ascii="仿宋_GB2312" w:eastAsia="仿宋_GB2312" w:hint="eastAsia"/>
          <w:sz w:val="32"/>
          <w:szCs w:val="32"/>
        </w:rPr>
        <w:t>、</w:t>
      </w:r>
      <w:r>
        <w:rPr>
          <w:rFonts w:ascii="仿宋_GB2312" w:eastAsia="仿宋_GB2312" w:hint="eastAsia"/>
          <w:sz w:val="32"/>
          <w:szCs w:val="32"/>
        </w:rPr>
        <w:t>预防为主</w:t>
      </w:r>
      <w:r>
        <w:rPr>
          <w:rFonts w:ascii="仿宋_GB2312" w:eastAsia="仿宋_GB2312" w:hint="eastAsia"/>
          <w:sz w:val="32"/>
          <w:szCs w:val="32"/>
        </w:rPr>
        <w:t>、</w:t>
      </w:r>
      <w:r>
        <w:rPr>
          <w:rFonts w:ascii="仿宋_GB2312" w:eastAsia="仿宋_GB2312" w:hint="eastAsia"/>
          <w:sz w:val="32"/>
          <w:szCs w:val="32"/>
        </w:rPr>
        <w:t>综合治理”方针，</w:t>
      </w:r>
      <w:r>
        <w:rPr>
          <w:rFonts w:ascii="仿宋_GB2312" w:eastAsia="仿宋_GB2312" w:hint="eastAsia"/>
          <w:sz w:val="32"/>
          <w:szCs w:val="32"/>
        </w:rPr>
        <w:t>牢固树立安全生产红线意</w:t>
      </w:r>
      <w:r>
        <w:rPr>
          <w:rFonts w:ascii="仿宋_GB2312" w:eastAsia="仿宋_GB2312" w:hint="eastAsia"/>
          <w:sz w:val="32"/>
          <w:szCs w:val="32"/>
        </w:rPr>
        <w:t>识，强化底线思维，严格按照安全生产“分级负责、属地监管”和“管行业必须管安全、管业务必须管安全、管生产经营必须管安全”的要求，强力推进依法履行安全生产监督管理职责，督促相关单位和企业全面贯彻落实安全生产法律法规、标准、规范及工作要求，严厉打击和坚决查处各类安全生产非法违法行为，有效减少一般事故，坚决遏制较大及以上事故的</w:t>
      </w:r>
      <w:r>
        <w:rPr>
          <w:rFonts w:ascii="仿宋_GB2312" w:eastAsia="仿宋_GB2312" w:hAnsi="仿宋_GB2312" w:cs="仿宋_GB2312" w:hint="eastAsia"/>
          <w:sz w:val="32"/>
          <w:szCs w:val="32"/>
        </w:rPr>
        <w:t>发生，着力促进全州交通运输行业安全生产形势持续稳定。</w:t>
      </w:r>
    </w:p>
    <w:p w:rsidR="00B012EE" w:rsidRDefault="00EE6F6D">
      <w:pPr>
        <w:ind w:firstLineChars="200" w:firstLine="643"/>
        <w:rPr>
          <w:rFonts w:ascii="宋体" w:eastAsia="宋体" w:hAnsi="宋体" w:cs="宋体"/>
          <w:b/>
          <w:sz w:val="32"/>
          <w:szCs w:val="32"/>
        </w:rPr>
      </w:pPr>
      <w:r>
        <w:rPr>
          <w:rFonts w:ascii="宋体" w:eastAsia="宋体" w:hAnsi="宋体" w:cs="宋体" w:hint="eastAsia"/>
          <w:b/>
          <w:sz w:val="32"/>
          <w:szCs w:val="32"/>
        </w:rPr>
        <w:t>二、工作目标</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通过认真履行安全生产监管职责，加大安全生产</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w:t>
      </w:r>
      <w:r>
        <w:rPr>
          <w:rFonts w:ascii="仿宋_GB2312" w:eastAsia="仿宋_GB2312" w:hint="eastAsia"/>
          <w:sz w:val="32"/>
          <w:szCs w:val="32"/>
        </w:rPr>
        <w:lastRenderedPageBreak/>
        <w:t>力度，切实推动</w:t>
      </w:r>
      <w:r>
        <w:rPr>
          <w:rFonts w:ascii="仿宋_GB2312" w:eastAsia="仿宋_GB2312" w:hint="eastAsia"/>
          <w:sz w:val="32"/>
          <w:szCs w:val="32"/>
        </w:rPr>
        <w:t>县市交通运输主管部门、州直交通运输行业管理机构安全监管责任以</w:t>
      </w:r>
      <w:r>
        <w:rPr>
          <w:rFonts w:ascii="仿宋_GB2312" w:eastAsia="仿宋_GB2312" w:hint="eastAsia"/>
          <w:sz w:val="32"/>
          <w:szCs w:val="32"/>
        </w:rPr>
        <w:t>及</w:t>
      </w:r>
      <w:r>
        <w:rPr>
          <w:rFonts w:ascii="仿宋_GB2312" w:eastAsia="仿宋_GB2312" w:hint="eastAsia"/>
          <w:sz w:val="32"/>
          <w:szCs w:val="32"/>
        </w:rPr>
        <w:t>企业安全生产主体责任的落实，</w:t>
      </w:r>
      <w:r>
        <w:rPr>
          <w:rFonts w:ascii="仿宋_GB2312" w:eastAsia="仿宋_GB2312" w:hint="eastAsia"/>
          <w:sz w:val="32"/>
          <w:szCs w:val="32"/>
        </w:rPr>
        <w:t>坚决</w:t>
      </w:r>
      <w:r>
        <w:rPr>
          <w:rFonts w:ascii="仿宋_GB2312" w:eastAsia="仿宋_GB2312" w:hint="eastAsia"/>
          <w:sz w:val="32"/>
          <w:szCs w:val="32"/>
        </w:rPr>
        <w:t>杜绝重特大事故、遏制较大事故、减少一般事故。对发现的交通运输企业违法行为的查处率达到</w:t>
      </w:r>
      <w:r>
        <w:rPr>
          <w:rFonts w:ascii="仿宋_GB2312" w:eastAsia="仿宋_GB2312" w:hint="eastAsia"/>
          <w:sz w:val="32"/>
          <w:szCs w:val="32"/>
        </w:rPr>
        <w:t>100%</w:t>
      </w:r>
      <w:r>
        <w:rPr>
          <w:rFonts w:ascii="仿宋_GB2312" w:eastAsia="仿宋_GB2312" w:hint="eastAsia"/>
          <w:sz w:val="32"/>
          <w:szCs w:val="32"/>
        </w:rPr>
        <w:t>，发现的重大隐患督促整改、跟踪督办率达到</w:t>
      </w:r>
      <w:r>
        <w:rPr>
          <w:rFonts w:ascii="仿宋_GB2312" w:eastAsia="仿宋_GB2312" w:hint="eastAsia"/>
          <w:sz w:val="32"/>
          <w:szCs w:val="32"/>
        </w:rPr>
        <w:t>100%</w:t>
      </w:r>
      <w:r>
        <w:rPr>
          <w:rFonts w:ascii="仿宋_GB2312" w:eastAsia="仿宋_GB2312" w:hint="eastAsia"/>
          <w:sz w:val="32"/>
          <w:szCs w:val="32"/>
        </w:rPr>
        <w:t>。</w:t>
      </w:r>
    </w:p>
    <w:p w:rsidR="00B012EE" w:rsidRDefault="00EE6F6D">
      <w:pPr>
        <w:ind w:firstLineChars="200" w:firstLine="643"/>
        <w:rPr>
          <w:rFonts w:ascii="宋体" w:eastAsia="宋体" w:hAnsi="宋体" w:cs="宋体"/>
          <w:b/>
          <w:sz w:val="32"/>
          <w:szCs w:val="32"/>
        </w:rPr>
      </w:pPr>
      <w:r>
        <w:rPr>
          <w:rFonts w:ascii="宋体" w:eastAsia="宋体" w:hAnsi="宋体" w:cs="宋体" w:hint="eastAsia"/>
          <w:b/>
          <w:sz w:val="32"/>
          <w:szCs w:val="32"/>
        </w:rPr>
        <w:t>三、主要任务</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根据州</w:t>
      </w:r>
      <w:r>
        <w:rPr>
          <w:rFonts w:ascii="仿宋_GB2312" w:eastAsia="仿宋_GB2312" w:hint="eastAsia"/>
          <w:sz w:val="32"/>
          <w:szCs w:val="32"/>
        </w:rPr>
        <w:t>安委会</w:t>
      </w:r>
      <w:r>
        <w:rPr>
          <w:rFonts w:ascii="仿宋_GB2312" w:eastAsia="仿宋_GB2312" w:hint="eastAsia"/>
          <w:sz w:val="32"/>
          <w:szCs w:val="32"/>
        </w:rPr>
        <w:t>和省交通运输厅有关安全生产工作的各项部署，结合我州交通运输行业实际，实行特殊时段督查、季节性督查、专项督查、重点督查和</w:t>
      </w:r>
      <w:r>
        <w:rPr>
          <w:rFonts w:ascii="仿宋_GB2312" w:eastAsia="仿宋_GB2312" w:hint="eastAsia"/>
          <w:sz w:val="32"/>
          <w:szCs w:val="32"/>
        </w:rPr>
        <w:t>安全</w:t>
      </w:r>
      <w:r>
        <w:rPr>
          <w:rFonts w:ascii="仿宋_GB2312" w:eastAsia="仿宋_GB2312" w:hint="eastAsia"/>
          <w:sz w:val="32"/>
          <w:szCs w:val="32"/>
        </w:rPr>
        <w:t>“</w:t>
      </w:r>
      <w:r>
        <w:rPr>
          <w:rFonts w:ascii="仿宋_GB2312" w:eastAsia="仿宋_GB2312" w:hint="eastAsia"/>
          <w:sz w:val="32"/>
          <w:szCs w:val="32"/>
        </w:rPr>
        <w:t>隐患清零</w:t>
      </w:r>
      <w:r>
        <w:rPr>
          <w:rFonts w:ascii="仿宋_GB2312" w:eastAsia="仿宋_GB2312" w:hint="eastAsia"/>
          <w:sz w:val="32"/>
          <w:szCs w:val="32"/>
        </w:rPr>
        <w:t>”</w:t>
      </w:r>
      <w:r>
        <w:rPr>
          <w:rFonts w:ascii="仿宋_GB2312" w:eastAsia="仿宋_GB2312" w:hint="eastAsia"/>
          <w:sz w:val="32"/>
          <w:szCs w:val="32"/>
        </w:rPr>
        <w:t>行动</w:t>
      </w:r>
      <w:r>
        <w:rPr>
          <w:rFonts w:ascii="仿宋_GB2312" w:eastAsia="仿宋_GB2312" w:hint="eastAsia"/>
          <w:sz w:val="32"/>
          <w:szCs w:val="32"/>
        </w:rPr>
        <w:t>相结合。按照</w:t>
      </w:r>
      <w:r>
        <w:rPr>
          <w:rFonts w:ascii="仿宋_GB2312" w:eastAsia="仿宋_GB2312" w:hint="eastAsia"/>
          <w:sz w:val="32"/>
          <w:szCs w:val="32"/>
        </w:rPr>
        <w:t>“</w:t>
      </w:r>
      <w:r>
        <w:rPr>
          <w:rFonts w:ascii="仿宋_GB2312" w:eastAsia="仿宋_GB2312" w:hint="eastAsia"/>
          <w:sz w:val="32"/>
          <w:szCs w:val="32"/>
        </w:rPr>
        <w:t>属地监管、分级负责</w:t>
      </w:r>
      <w:r>
        <w:rPr>
          <w:rFonts w:ascii="仿宋_GB2312" w:eastAsia="仿宋_GB2312" w:hint="eastAsia"/>
          <w:sz w:val="32"/>
          <w:szCs w:val="32"/>
        </w:rPr>
        <w:t>”</w:t>
      </w:r>
      <w:r>
        <w:rPr>
          <w:rFonts w:ascii="仿宋_GB2312" w:eastAsia="仿宋_GB2312" w:hint="eastAsia"/>
          <w:sz w:val="32"/>
          <w:szCs w:val="32"/>
        </w:rPr>
        <w:t>的原则，州交通运输局主要负责对各县市交通运输主管部门和州直交通运输行业管理局（处）安全生产工作情况进行督查检查；州直交通运输行业管理局（</w:t>
      </w:r>
      <w:r>
        <w:rPr>
          <w:rFonts w:ascii="仿宋_GB2312" w:eastAsia="仿宋_GB2312" w:hint="eastAsia"/>
          <w:sz w:val="32"/>
          <w:szCs w:val="32"/>
        </w:rPr>
        <w:t>处）按照职责分工实施行业安全监</w:t>
      </w:r>
      <w:r>
        <w:rPr>
          <w:rFonts w:ascii="仿宋_GB2312" w:eastAsia="仿宋_GB2312" w:hint="eastAsia"/>
          <w:sz w:val="32"/>
          <w:szCs w:val="32"/>
        </w:rPr>
        <w:t>督</w:t>
      </w:r>
      <w:r>
        <w:rPr>
          <w:rFonts w:ascii="仿宋_GB2312" w:eastAsia="仿宋_GB2312" w:hint="eastAsia"/>
          <w:sz w:val="32"/>
          <w:szCs w:val="32"/>
        </w:rPr>
        <w:t>检查；各县市交通运输主管部门负责对辖区内交通运输行业实施安全监</w:t>
      </w:r>
      <w:r>
        <w:rPr>
          <w:rFonts w:ascii="仿宋_GB2312" w:eastAsia="仿宋_GB2312" w:hint="eastAsia"/>
          <w:sz w:val="32"/>
          <w:szCs w:val="32"/>
        </w:rPr>
        <w:t>督检查</w:t>
      </w:r>
      <w:r>
        <w:rPr>
          <w:rFonts w:ascii="仿宋_GB2312" w:eastAsia="仿宋_GB2312" w:hint="eastAsia"/>
          <w:sz w:val="32"/>
          <w:szCs w:val="32"/>
        </w:rPr>
        <w:t>。</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本计划重点对</w:t>
      </w:r>
      <w:r>
        <w:rPr>
          <w:rFonts w:ascii="仿宋_GB2312" w:eastAsia="仿宋_GB2312" w:hint="eastAsia"/>
          <w:sz w:val="32"/>
          <w:szCs w:val="32"/>
        </w:rPr>
        <w:t>州直交通运输行业管理局（处）</w:t>
      </w:r>
      <w:r>
        <w:rPr>
          <w:rFonts w:ascii="仿宋_GB2312" w:eastAsia="仿宋_GB2312" w:hint="eastAsia"/>
          <w:sz w:val="32"/>
          <w:szCs w:val="32"/>
        </w:rPr>
        <w:t>工作任务作安排，</w:t>
      </w:r>
      <w:r>
        <w:rPr>
          <w:rFonts w:ascii="仿宋_GB2312" w:eastAsia="仿宋_GB2312" w:hint="eastAsia"/>
          <w:sz w:val="32"/>
          <w:szCs w:val="32"/>
        </w:rPr>
        <w:t>州直交通运输行业管理局（处）</w:t>
      </w:r>
      <w:r>
        <w:rPr>
          <w:rFonts w:ascii="仿宋_GB2312" w:eastAsia="仿宋_GB2312" w:hint="eastAsia"/>
          <w:sz w:val="32"/>
          <w:szCs w:val="32"/>
        </w:rPr>
        <w:t>和各县市交通运输主管部门要根据实际制定详细督查计划。</w:t>
      </w:r>
    </w:p>
    <w:p w:rsidR="00B012EE" w:rsidRDefault="00EE6F6D">
      <w:pPr>
        <w:ind w:firstLineChars="200" w:firstLine="643"/>
        <w:rPr>
          <w:rFonts w:ascii="宋体" w:eastAsia="宋体" w:hAnsi="宋体" w:cs="宋体"/>
          <w:b/>
          <w:sz w:val="32"/>
          <w:szCs w:val="32"/>
        </w:rPr>
      </w:pPr>
      <w:r>
        <w:rPr>
          <w:rFonts w:ascii="宋体" w:eastAsia="宋体" w:hAnsi="宋体" w:cs="宋体" w:hint="eastAsia"/>
          <w:b/>
          <w:sz w:val="32"/>
          <w:szCs w:val="32"/>
        </w:rPr>
        <w:t>四、</w:t>
      </w:r>
      <w:r>
        <w:rPr>
          <w:rFonts w:ascii="宋体" w:eastAsia="宋体" w:hAnsi="宋体" w:cs="宋体" w:hint="eastAsia"/>
          <w:b/>
          <w:sz w:val="32"/>
          <w:szCs w:val="32"/>
        </w:rPr>
        <w:t>计划内督查工作方式</w:t>
      </w:r>
    </w:p>
    <w:p w:rsidR="00B012EE" w:rsidRDefault="00EE6F6D">
      <w:pPr>
        <w:ind w:firstLineChars="200" w:firstLine="643"/>
        <w:rPr>
          <w:rFonts w:ascii="仿宋_GB2312" w:eastAsia="仿宋_GB2312"/>
          <w:sz w:val="32"/>
          <w:szCs w:val="32"/>
        </w:rPr>
      </w:pPr>
      <w:r>
        <w:rPr>
          <w:rFonts w:ascii="楷体" w:eastAsia="楷体" w:hAnsi="楷体" w:cs="楷体" w:hint="eastAsia"/>
          <w:b/>
          <w:bCs/>
          <w:sz w:val="32"/>
          <w:szCs w:val="32"/>
        </w:rPr>
        <w:t>（一）综合</w:t>
      </w:r>
      <w:r>
        <w:rPr>
          <w:rFonts w:ascii="楷体" w:eastAsia="楷体" w:hAnsi="楷体" w:cs="楷体" w:hint="eastAsia"/>
          <w:b/>
          <w:bCs/>
          <w:sz w:val="32"/>
          <w:szCs w:val="32"/>
        </w:rPr>
        <w:t>监</w:t>
      </w:r>
      <w:r>
        <w:rPr>
          <w:rFonts w:ascii="楷体" w:eastAsia="楷体" w:hAnsi="楷体" w:cs="楷体" w:hint="eastAsia"/>
          <w:b/>
          <w:bCs/>
          <w:sz w:val="32"/>
          <w:szCs w:val="32"/>
        </w:rPr>
        <w:t>督</w:t>
      </w:r>
      <w:r>
        <w:rPr>
          <w:rFonts w:ascii="楷体" w:eastAsia="楷体" w:hAnsi="楷体" w:cs="楷体" w:hint="eastAsia"/>
          <w:b/>
          <w:bCs/>
          <w:sz w:val="32"/>
          <w:szCs w:val="32"/>
        </w:rPr>
        <w:t>检</w:t>
      </w:r>
      <w:r>
        <w:rPr>
          <w:rFonts w:ascii="楷体" w:eastAsia="楷体" w:hAnsi="楷体" w:cs="楷体" w:hint="eastAsia"/>
          <w:b/>
          <w:bCs/>
          <w:sz w:val="32"/>
          <w:szCs w:val="32"/>
        </w:rPr>
        <w:t>查。</w:t>
      </w:r>
      <w:r>
        <w:rPr>
          <w:rFonts w:ascii="仿宋_GB2312" w:eastAsia="仿宋_GB2312" w:hint="eastAsia"/>
          <w:sz w:val="32"/>
          <w:szCs w:val="32"/>
        </w:rPr>
        <w:t>州交通运输局对</w:t>
      </w:r>
      <w:r>
        <w:rPr>
          <w:rFonts w:ascii="仿宋_GB2312" w:eastAsia="仿宋_GB2312" w:hint="eastAsia"/>
          <w:sz w:val="32"/>
          <w:szCs w:val="32"/>
        </w:rPr>
        <w:t>8</w:t>
      </w:r>
      <w:r>
        <w:rPr>
          <w:rFonts w:ascii="仿宋_GB2312" w:eastAsia="仿宋_GB2312" w:hint="eastAsia"/>
          <w:sz w:val="32"/>
          <w:szCs w:val="32"/>
        </w:rPr>
        <w:t>个县市交通运输主管部门每年至少进行一次安全生产综合</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查，确保对县市交通运输主管部门全覆盖。局领导每年至少带队开展</w:t>
      </w:r>
      <w:r>
        <w:rPr>
          <w:rFonts w:ascii="仿宋_GB2312" w:eastAsia="仿宋_GB2312" w:hint="eastAsia"/>
          <w:sz w:val="32"/>
          <w:szCs w:val="32"/>
        </w:rPr>
        <w:t>2</w:t>
      </w:r>
      <w:r>
        <w:rPr>
          <w:rFonts w:ascii="仿宋_GB2312" w:eastAsia="仿宋_GB2312" w:hint="eastAsia"/>
          <w:sz w:val="32"/>
          <w:szCs w:val="32"/>
        </w:rPr>
        <w:t>次安全生产综合</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查，督查下级交通运输管理部门开展安全生</w:t>
      </w:r>
      <w:r>
        <w:rPr>
          <w:rFonts w:ascii="仿宋_GB2312" w:eastAsia="仿宋_GB2312" w:hint="eastAsia"/>
          <w:sz w:val="32"/>
          <w:szCs w:val="32"/>
        </w:rPr>
        <w:lastRenderedPageBreak/>
        <w:t>产工作情况。</w:t>
      </w:r>
    </w:p>
    <w:p w:rsidR="00B012EE" w:rsidRDefault="00EE6F6D">
      <w:pPr>
        <w:ind w:firstLineChars="200" w:firstLine="643"/>
        <w:rPr>
          <w:rFonts w:ascii="仿宋_GB2312" w:eastAsia="仿宋_GB2312"/>
          <w:sz w:val="32"/>
          <w:szCs w:val="32"/>
        </w:rPr>
      </w:pPr>
      <w:r>
        <w:rPr>
          <w:rFonts w:ascii="楷体" w:eastAsia="楷体" w:hAnsi="楷体" w:cs="楷体" w:hint="eastAsia"/>
          <w:b/>
          <w:bCs/>
          <w:sz w:val="32"/>
          <w:szCs w:val="32"/>
        </w:rPr>
        <w:t>（二）专项</w:t>
      </w:r>
      <w:r>
        <w:rPr>
          <w:rFonts w:ascii="楷体" w:eastAsia="楷体" w:hAnsi="楷体" w:cs="楷体" w:hint="eastAsia"/>
          <w:b/>
          <w:bCs/>
          <w:sz w:val="32"/>
          <w:szCs w:val="32"/>
        </w:rPr>
        <w:t>监</w:t>
      </w:r>
      <w:r>
        <w:rPr>
          <w:rFonts w:ascii="楷体" w:eastAsia="楷体" w:hAnsi="楷体" w:cs="楷体" w:hint="eastAsia"/>
          <w:b/>
          <w:bCs/>
          <w:sz w:val="32"/>
          <w:szCs w:val="32"/>
        </w:rPr>
        <w:t>督</w:t>
      </w:r>
      <w:r>
        <w:rPr>
          <w:rFonts w:ascii="楷体" w:eastAsia="楷体" w:hAnsi="楷体" w:cs="楷体" w:hint="eastAsia"/>
          <w:b/>
          <w:bCs/>
          <w:sz w:val="32"/>
          <w:szCs w:val="32"/>
        </w:rPr>
        <w:t>检</w:t>
      </w:r>
      <w:r>
        <w:rPr>
          <w:rFonts w:ascii="楷体" w:eastAsia="楷体" w:hAnsi="楷体" w:cs="楷体" w:hint="eastAsia"/>
          <w:b/>
          <w:bCs/>
          <w:sz w:val="32"/>
          <w:szCs w:val="32"/>
        </w:rPr>
        <w:t>查。</w:t>
      </w:r>
      <w:r>
        <w:rPr>
          <w:rFonts w:ascii="仿宋_GB2312" w:eastAsia="仿宋_GB2312" w:hint="eastAsia"/>
          <w:sz w:val="32"/>
          <w:szCs w:val="32"/>
        </w:rPr>
        <w:t>州交通运输局负责安全生产监管工作的单位包括：州公路管理局、州地方海事局、州道路运输管理处</w:t>
      </w:r>
      <w:r>
        <w:rPr>
          <w:rFonts w:ascii="仿宋_GB2312" w:eastAsia="仿宋_GB2312" w:hint="eastAsia"/>
          <w:sz w:val="32"/>
          <w:szCs w:val="32"/>
        </w:rPr>
        <w:t>、</w:t>
      </w:r>
      <w:r>
        <w:rPr>
          <w:rFonts w:ascii="仿宋_GB2312" w:eastAsia="仿宋_GB2312" w:hint="eastAsia"/>
          <w:sz w:val="32"/>
          <w:szCs w:val="32"/>
        </w:rPr>
        <w:t>州交通建设质量安全监督管理处，共有在册人员</w:t>
      </w:r>
      <w:r>
        <w:rPr>
          <w:rFonts w:ascii="仿宋_GB2312" w:eastAsia="仿宋_GB2312" w:hint="eastAsia"/>
          <w:sz w:val="32"/>
          <w:szCs w:val="32"/>
        </w:rPr>
        <w:t>200</w:t>
      </w:r>
      <w:r>
        <w:rPr>
          <w:rFonts w:ascii="仿宋_GB2312" w:eastAsia="仿宋_GB2312" w:hint="eastAsia"/>
          <w:sz w:val="32"/>
          <w:szCs w:val="32"/>
        </w:rPr>
        <w:t>人，实际</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查人员</w:t>
      </w:r>
      <w:r>
        <w:rPr>
          <w:rFonts w:ascii="仿宋_GB2312" w:eastAsia="仿宋_GB2312" w:hint="eastAsia"/>
          <w:sz w:val="32"/>
          <w:szCs w:val="32"/>
        </w:rPr>
        <w:t>80</w:t>
      </w:r>
      <w:r>
        <w:rPr>
          <w:rFonts w:ascii="仿宋_GB2312" w:eastAsia="仿宋_GB2312" w:hint="eastAsia"/>
          <w:sz w:val="32"/>
          <w:szCs w:val="32"/>
        </w:rPr>
        <w:t>人。</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总法定工作日的确定。</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总法定工作日为国家规定的法定工作日与州交通运输局实际</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查人数的乘积（</w:t>
      </w:r>
      <w:r>
        <w:rPr>
          <w:rFonts w:ascii="仿宋_GB2312" w:eastAsia="仿宋_GB2312" w:hint="eastAsia"/>
          <w:sz w:val="32"/>
          <w:szCs w:val="32"/>
        </w:rPr>
        <w:t>250</w:t>
      </w:r>
      <w:r>
        <w:rPr>
          <w:rFonts w:ascii="仿宋_GB2312" w:eastAsia="仿宋_GB2312" w:hint="eastAsia"/>
          <w:sz w:val="32"/>
          <w:szCs w:val="32"/>
        </w:rPr>
        <w:t>天×</w:t>
      </w:r>
      <w:r>
        <w:rPr>
          <w:rFonts w:ascii="仿宋_GB2312" w:eastAsia="仿宋_GB2312" w:hint="eastAsia"/>
          <w:sz w:val="32"/>
          <w:szCs w:val="32"/>
        </w:rPr>
        <w:t>76</w:t>
      </w:r>
      <w:r>
        <w:rPr>
          <w:rFonts w:ascii="仿宋_GB2312" w:eastAsia="仿宋_GB2312" w:hint="eastAsia"/>
          <w:sz w:val="32"/>
          <w:szCs w:val="32"/>
        </w:rPr>
        <w:t>人）。</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州交通运输局负责安全生产监管单位总法定工作日为</w:t>
      </w:r>
      <w:r>
        <w:rPr>
          <w:rFonts w:ascii="仿宋_GB2312" w:eastAsia="仿宋_GB2312" w:hint="eastAsia"/>
          <w:sz w:val="32"/>
          <w:szCs w:val="32"/>
        </w:rPr>
        <w:t>19000</w:t>
      </w:r>
      <w:r>
        <w:rPr>
          <w:rFonts w:ascii="仿宋_GB2312" w:eastAsia="仿宋_GB2312" w:hint="eastAsia"/>
          <w:sz w:val="32"/>
          <w:szCs w:val="32"/>
        </w:rPr>
        <w:t>个工作日。</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其他</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查工作日确定。</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其他</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查工作日包括行政许可、安全条件审查、重大危险源登记</w:t>
      </w:r>
      <w:r>
        <w:rPr>
          <w:rFonts w:ascii="仿宋_GB2312" w:eastAsia="仿宋_GB2312" w:hint="eastAsia"/>
          <w:sz w:val="32"/>
          <w:szCs w:val="32"/>
        </w:rPr>
        <w:t>备</w:t>
      </w:r>
      <w:r>
        <w:rPr>
          <w:rFonts w:ascii="仿宋_GB2312" w:eastAsia="仿宋_GB2312" w:hint="eastAsia"/>
          <w:sz w:val="32"/>
          <w:szCs w:val="32"/>
        </w:rPr>
        <w:t>案、重大安全隐患报告登记建档、跟踪督办、行政复议、行政应诉、机动督查、事故调查处理等工作所用的工作时间。</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州交通运输局负责安全生产监管单位其他</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查工作日为</w:t>
      </w:r>
      <w:r>
        <w:rPr>
          <w:rFonts w:ascii="仿宋_GB2312" w:eastAsia="仿宋_GB2312" w:hint="eastAsia"/>
          <w:sz w:val="32"/>
          <w:szCs w:val="32"/>
        </w:rPr>
        <w:t>8580</w:t>
      </w:r>
      <w:r>
        <w:rPr>
          <w:rFonts w:ascii="仿宋_GB2312" w:eastAsia="仿宋_GB2312" w:hint="eastAsia"/>
          <w:sz w:val="32"/>
          <w:szCs w:val="32"/>
        </w:rPr>
        <w:t>个工作日。</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非</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查工作日确定。</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非</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查工作日包括值班、学习、培训、考核、</w:t>
      </w:r>
      <w:r>
        <w:rPr>
          <w:rFonts w:ascii="仿宋_GB2312" w:eastAsia="仿宋_GB2312" w:hint="eastAsia"/>
          <w:sz w:val="32"/>
          <w:szCs w:val="32"/>
        </w:rPr>
        <w:t>会</w:t>
      </w:r>
      <w:r>
        <w:rPr>
          <w:rFonts w:ascii="仿宋_GB2312" w:eastAsia="仿宋_GB2312" w:hint="eastAsia"/>
          <w:sz w:val="32"/>
          <w:szCs w:val="32"/>
        </w:rPr>
        <w:t>议、病假、事假、法定年休假和党群等活动所用的工作时间。</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州交通运输局负责安全生产监管单位非</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查工作日为</w:t>
      </w:r>
      <w:r>
        <w:rPr>
          <w:rFonts w:ascii="仿宋_GB2312" w:eastAsia="仿宋_GB2312" w:hint="eastAsia"/>
          <w:sz w:val="32"/>
          <w:szCs w:val="32"/>
        </w:rPr>
        <w:t>7932</w:t>
      </w:r>
      <w:r>
        <w:rPr>
          <w:rFonts w:ascii="仿宋_GB2312" w:eastAsia="仿宋_GB2312" w:hint="eastAsia"/>
          <w:sz w:val="32"/>
          <w:szCs w:val="32"/>
        </w:rPr>
        <w:t>个工作日。</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查工作日确定。</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查工作日为具体开展安全生产</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查所用的工作时间。州交通运输局负责安全生产监管单位</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查工作日为总法</w:t>
      </w:r>
      <w:r>
        <w:rPr>
          <w:rFonts w:ascii="仿宋_GB2312" w:eastAsia="仿宋_GB2312" w:hint="eastAsia"/>
          <w:sz w:val="32"/>
          <w:szCs w:val="32"/>
        </w:rPr>
        <w:t>定工作日－其他</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查工作日－非</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查工作日＝</w:t>
      </w:r>
      <w:r>
        <w:rPr>
          <w:rFonts w:ascii="仿宋_GB2312" w:eastAsia="仿宋_GB2312" w:hint="eastAsia"/>
          <w:sz w:val="32"/>
          <w:szCs w:val="32"/>
        </w:rPr>
        <w:t>2488</w:t>
      </w:r>
      <w:r>
        <w:rPr>
          <w:rFonts w:ascii="仿宋_GB2312" w:eastAsia="仿宋_GB2312" w:hint="eastAsia"/>
          <w:sz w:val="32"/>
          <w:szCs w:val="32"/>
        </w:rPr>
        <w:t>个工作日，各单位具体情况如下：</w:t>
      </w:r>
    </w:p>
    <w:tbl>
      <w:tblPr>
        <w:tblStyle w:val="a4"/>
        <w:tblW w:w="8619" w:type="dxa"/>
        <w:tblInd w:w="108" w:type="dxa"/>
        <w:tblLayout w:type="fixed"/>
        <w:tblLook w:val="04A0"/>
      </w:tblPr>
      <w:tblGrid>
        <w:gridCol w:w="745"/>
        <w:gridCol w:w="1907"/>
        <w:gridCol w:w="681"/>
        <w:gridCol w:w="786"/>
        <w:gridCol w:w="975"/>
        <w:gridCol w:w="1005"/>
        <w:gridCol w:w="945"/>
        <w:gridCol w:w="870"/>
        <w:gridCol w:w="705"/>
      </w:tblGrid>
      <w:tr w:rsidR="00B012EE">
        <w:tc>
          <w:tcPr>
            <w:tcW w:w="745" w:type="dxa"/>
            <w:vAlign w:val="center"/>
          </w:tcPr>
          <w:p w:rsidR="00B012EE" w:rsidRDefault="00EE6F6D">
            <w:pPr>
              <w:jc w:val="center"/>
              <w:rPr>
                <w:rFonts w:ascii="仿宋_GB2312" w:eastAsia="仿宋_GB2312"/>
                <w:szCs w:val="21"/>
              </w:rPr>
            </w:pPr>
            <w:bookmarkStart w:id="0" w:name="_GoBack" w:colFirst="0" w:colLast="8"/>
            <w:r>
              <w:rPr>
                <w:rFonts w:ascii="仿宋_GB2312" w:eastAsia="仿宋_GB2312" w:hint="eastAsia"/>
                <w:szCs w:val="21"/>
              </w:rPr>
              <w:t>序号</w:t>
            </w:r>
          </w:p>
        </w:tc>
        <w:tc>
          <w:tcPr>
            <w:tcW w:w="1907" w:type="dxa"/>
            <w:vAlign w:val="center"/>
          </w:tcPr>
          <w:p w:rsidR="00B012EE" w:rsidRDefault="00EE6F6D">
            <w:pPr>
              <w:jc w:val="center"/>
              <w:rPr>
                <w:rFonts w:ascii="仿宋_GB2312" w:eastAsia="仿宋_GB2312"/>
                <w:szCs w:val="21"/>
              </w:rPr>
            </w:pPr>
            <w:r>
              <w:rPr>
                <w:rFonts w:ascii="仿宋_GB2312" w:eastAsia="仿宋_GB2312" w:hint="eastAsia"/>
                <w:szCs w:val="21"/>
              </w:rPr>
              <w:t>单</w:t>
            </w:r>
            <w:r>
              <w:rPr>
                <w:rFonts w:ascii="仿宋_GB2312" w:eastAsia="仿宋_GB2312" w:hint="eastAsia"/>
                <w:szCs w:val="21"/>
              </w:rPr>
              <w:t xml:space="preserve"> </w:t>
            </w:r>
            <w:r>
              <w:rPr>
                <w:rFonts w:ascii="仿宋_GB2312" w:eastAsia="仿宋_GB2312" w:hint="eastAsia"/>
                <w:szCs w:val="21"/>
              </w:rPr>
              <w:t>位</w:t>
            </w:r>
          </w:p>
        </w:tc>
        <w:tc>
          <w:tcPr>
            <w:tcW w:w="681" w:type="dxa"/>
            <w:vAlign w:val="center"/>
          </w:tcPr>
          <w:p w:rsidR="00B012EE" w:rsidRDefault="00EE6F6D">
            <w:pPr>
              <w:jc w:val="center"/>
              <w:rPr>
                <w:rFonts w:ascii="仿宋_GB2312" w:eastAsia="仿宋_GB2312"/>
                <w:szCs w:val="21"/>
              </w:rPr>
            </w:pPr>
            <w:r>
              <w:rPr>
                <w:rFonts w:ascii="仿宋_GB2312" w:eastAsia="仿宋_GB2312" w:hint="eastAsia"/>
                <w:szCs w:val="21"/>
              </w:rPr>
              <w:t>在册</w:t>
            </w:r>
          </w:p>
          <w:p w:rsidR="00B012EE" w:rsidRDefault="00EE6F6D">
            <w:pPr>
              <w:jc w:val="center"/>
              <w:rPr>
                <w:rFonts w:ascii="仿宋_GB2312" w:eastAsia="仿宋_GB2312"/>
                <w:szCs w:val="21"/>
              </w:rPr>
            </w:pPr>
            <w:r>
              <w:rPr>
                <w:rFonts w:ascii="仿宋_GB2312" w:eastAsia="仿宋_GB2312" w:hint="eastAsia"/>
                <w:szCs w:val="21"/>
              </w:rPr>
              <w:t>人数</w:t>
            </w:r>
          </w:p>
        </w:tc>
        <w:tc>
          <w:tcPr>
            <w:tcW w:w="786" w:type="dxa"/>
            <w:vAlign w:val="center"/>
          </w:tcPr>
          <w:p w:rsidR="00B012EE" w:rsidRDefault="00EE6F6D">
            <w:pPr>
              <w:jc w:val="center"/>
              <w:rPr>
                <w:rFonts w:ascii="仿宋_GB2312" w:eastAsia="仿宋_GB2312"/>
                <w:szCs w:val="21"/>
              </w:rPr>
            </w:pPr>
            <w:r>
              <w:rPr>
                <w:rFonts w:ascii="仿宋_GB2312" w:eastAsia="仿宋_GB2312" w:hint="eastAsia"/>
                <w:szCs w:val="21"/>
              </w:rPr>
              <w:t>监</w:t>
            </w:r>
            <w:r>
              <w:rPr>
                <w:rFonts w:ascii="仿宋_GB2312" w:eastAsia="仿宋_GB2312" w:hint="eastAsia"/>
                <w:szCs w:val="21"/>
              </w:rPr>
              <w:t>督</w:t>
            </w:r>
            <w:r>
              <w:rPr>
                <w:rFonts w:ascii="仿宋_GB2312" w:eastAsia="仿宋_GB2312" w:hint="eastAsia"/>
                <w:szCs w:val="21"/>
              </w:rPr>
              <w:t>检</w:t>
            </w:r>
            <w:r>
              <w:rPr>
                <w:rFonts w:ascii="仿宋_GB2312" w:eastAsia="仿宋_GB2312" w:hint="eastAsia"/>
                <w:szCs w:val="21"/>
              </w:rPr>
              <w:t>查人数</w:t>
            </w:r>
          </w:p>
        </w:tc>
        <w:tc>
          <w:tcPr>
            <w:tcW w:w="975" w:type="dxa"/>
            <w:vAlign w:val="center"/>
          </w:tcPr>
          <w:p w:rsidR="00B012EE" w:rsidRDefault="00EE6F6D">
            <w:pPr>
              <w:jc w:val="center"/>
              <w:rPr>
                <w:rFonts w:ascii="仿宋_GB2312" w:eastAsia="仿宋_GB2312"/>
                <w:szCs w:val="21"/>
              </w:rPr>
            </w:pPr>
            <w:r>
              <w:rPr>
                <w:rFonts w:ascii="仿宋_GB2312" w:eastAsia="仿宋_GB2312" w:hint="eastAsia"/>
                <w:szCs w:val="21"/>
              </w:rPr>
              <w:t>总法定工作日</w:t>
            </w:r>
          </w:p>
        </w:tc>
        <w:tc>
          <w:tcPr>
            <w:tcW w:w="1005" w:type="dxa"/>
            <w:vAlign w:val="center"/>
          </w:tcPr>
          <w:p w:rsidR="00B012EE" w:rsidRDefault="00EE6F6D">
            <w:pPr>
              <w:jc w:val="center"/>
              <w:rPr>
                <w:rFonts w:ascii="仿宋_GB2312" w:eastAsia="仿宋_GB2312"/>
                <w:szCs w:val="21"/>
              </w:rPr>
            </w:pPr>
            <w:r>
              <w:rPr>
                <w:rFonts w:ascii="仿宋_GB2312" w:eastAsia="仿宋_GB2312" w:hint="eastAsia"/>
                <w:szCs w:val="21"/>
              </w:rPr>
              <w:t>其他</w:t>
            </w:r>
            <w:r>
              <w:rPr>
                <w:rFonts w:ascii="仿宋_GB2312" w:eastAsia="仿宋_GB2312" w:hint="eastAsia"/>
                <w:szCs w:val="21"/>
              </w:rPr>
              <w:t>监</w:t>
            </w:r>
            <w:r>
              <w:rPr>
                <w:rFonts w:ascii="仿宋_GB2312" w:eastAsia="仿宋_GB2312" w:hint="eastAsia"/>
                <w:szCs w:val="21"/>
              </w:rPr>
              <w:t>督</w:t>
            </w:r>
            <w:r>
              <w:rPr>
                <w:rFonts w:ascii="仿宋_GB2312" w:eastAsia="仿宋_GB2312" w:hint="eastAsia"/>
                <w:szCs w:val="21"/>
              </w:rPr>
              <w:t>检</w:t>
            </w:r>
            <w:r>
              <w:rPr>
                <w:rFonts w:ascii="仿宋_GB2312" w:eastAsia="仿宋_GB2312" w:hint="eastAsia"/>
                <w:szCs w:val="21"/>
              </w:rPr>
              <w:t>查工作日</w:t>
            </w:r>
          </w:p>
        </w:tc>
        <w:tc>
          <w:tcPr>
            <w:tcW w:w="945" w:type="dxa"/>
            <w:vAlign w:val="center"/>
          </w:tcPr>
          <w:p w:rsidR="00B012EE" w:rsidRDefault="00EE6F6D">
            <w:pPr>
              <w:jc w:val="center"/>
              <w:rPr>
                <w:rFonts w:ascii="仿宋_GB2312" w:eastAsia="仿宋_GB2312"/>
                <w:szCs w:val="21"/>
              </w:rPr>
            </w:pPr>
            <w:r>
              <w:rPr>
                <w:rFonts w:ascii="仿宋_GB2312" w:eastAsia="仿宋_GB2312" w:hint="eastAsia"/>
                <w:szCs w:val="21"/>
              </w:rPr>
              <w:t>非</w:t>
            </w:r>
            <w:r>
              <w:rPr>
                <w:rFonts w:ascii="仿宋_GB2312" w:eastAsia="仿宋_GB2312" w:hint="eastAsia"/>
                <w:szCs w:val="21"/>
              </w:rPr>
              <w:t>监</w:t>
            </w:r>
            <w:r>
              <w:rPr>
                <w:rFonts w:ascii="仿宋_GB2312" w:eastAsia="仿宋_GB2312" w:hint="eastAsia"/>
                <w:szCs w:val="21"/>
              </w:rPr>
              <w:t>督</w:t>
            </w:r>
            <w:r>
              <w:rPr>
                <w:rFonts w:ascii="仿宋_GB2312" w:eastAsia="仿宋_GB2312" w:hint="eastAsia"/>
                <w:szCs w:val="21"/>
              </w:rPr>
              <w:t>检</w:t>
            </w:r>
            <w:r>
              <w:rPr>
                <w:rFonts w:ascii="仿宋_GB2312" w:eastAsia="仿宋_GB2312" w:hint="eastAsia"/>
                <w:szCs w:val="21"/>
              </w:rPr>
              <w:t>查工作日</w:t>
            </w:r>
          </w:p>
        </w:tc>
        <w:tc>
          <w:tcPr>
            <w:tcW w:w="870" w:type="dxa"/>
            <w:vAlign w:val="center"/>
          </w:tcPr>
          <w:p w:rsidR="00B012EE" w:rsidRDefault="00EE6F6D">
            <w:pPr>
              <w:jc w:val="center"/>
              <w:rPr>
                <w:rFonts w:ascii="仿宋_GB2312" w:eastAsia="仿宋_GB2312"/>
                <w:szCs w:val="21"/>
              </w:rPr>
            </w:pPr>
            <w:r>
              <w:rPr>
                <w:rFonts w:ascii="仿宋_GB2312" w:eastAsia="仿宋_GB2312" w:hint="eastAsia"/>
                <w:szCs w:val="21"/>
              </w:rPr>
              <w:t>监</w:t>
            </w:r>
            <w:r>
              <w:rPr>
                <w:rFonts w:ascii="仿宋_GB2312" w:eastAsia="仿宋_GB2312" w:hint="eastAsia"/>
                <w:szCs w:val="21"/>
              </w:rPr>
              <w:t>督</w:t>
            </w:r>
            <w:r>
              <w:rPr>
                <w:rFonts w:ascii="仿宋_GB2312" w:eastAsia="仿宋_GB2312" w:hint="eastAsia"/>
                <w:szCs w:val="21"/>
              </w:rPr>
              <w:t>检</w:t>
            </w:r>
            <w:r>
              <w:rPr>
                <w:rFonts w:ascii="仿宋_GB2312" w:eastAsia="仿宋_GB2312" w:hint="eastAsia"/>
                <w:szCs w:val="21"/>
              </w:rPr>
              <w:t>查工作日</w:t>
            </w:r>
          </w:p>
        </w:tc>
        <w:tc>
          <w:tcPr>
            <w:tcW w:w="705" w:type="dxa"/>
            <w:vAlign w:val="center"/>
          </w:tcPr>
          <w:p w:rsidR="00B012EE" w:rsidRDefault="00EE6F6D">
            <w:pPr>
              <w:jc w:val="center"/>
              <w:rPr>
                <w:rFonts w:ascii="仿宋_GB2312" w:eastAsia="仿宋_GB2312"/>
                <w:szCs w:val="21"/>
              </w:rPr>
            </w:pPr>
            <w:r>
              <w:rPr>
                <w:rFonts w:ascii="仿宋_GB2312" w:eastAsia="仿宋_GB2312" w:hint="eastAsia"/>
                <w:szCs w:val="21"/>
              </w:rPr>
              <w:t>备注</w:t>
            </w:r>
          </w:p>
        </w:tc>
      </w:tr>
      <w:tr w:rsidR="00B012EE">
        <w:tc>
          <w:tcPr>
            <w:tcW w:w="745" w:type="dxa"/>
            <w:vAlign w:val="center"/>
          </w:tcPr>
          <w:p w:rsidR="00B012EE" w:rsidRDefault="00EE6F6D">
            <w:pPr>
              <w:jc w:val="center"/>
              <w:rPr>
                <w:rFonts w:ascii="仿宋_GB2312" w:eastAsia="仿宋_GB2312"/>
                <w:szCs w:val="21"/>
              </w:rPr>
            </w:pPr>
            <w:r>
              <w:rPr>
                <w:rFonts w:ascii="仿宋_GB2312" w:eastAsia="仿宋_GB2312" w:hint="eastAsia"/>
                <w:szCs w:val="21"/>
              </w:rPr>
              <w:t>1</w:t>
            </w:r>
          </w:p>
        </w:tc>
        <w:tc>
          <w:tcPr>
            <w:tcW w:w="1907" w:type="dxa"/>
            <w:vAlign w:val="center"/>
          </w:tcPr>
          <w:p w:rsidR="00B012EE" w:rsidRDefault="00EE6F6D">
            <w:pPr>
              <w:jc w:val="center"/>
              <w:rPr>
                <w:rFonts w:ascii="仿宋_GB2312" w:eastAsia="仿宋_GB2312"/>
                <w:szCs w:val="21"/>
              </w:rPr>
            </w:pPr>
            <w:r>
              <w:rPr>
                <w:rFonts w:ascii="仿宋_GB2312" w:eastAsia="仿宋_GB2312" w:hint="eastAsia"/>
                <w:szCs w:val="21"/>
              </w:rPr>
              <w:t>州公路管理局</w:t>
            </w:r>
          </w:p>
        </w:tc>
        <w:tc>
          <w:tcPr>
            <w:tcW w:w="681" w:type="dxa"/>
            <w:vAlign w:val="center"/>
          </w:tcPr>
          <w:p w:rsidR="00B012EE" w:rsidRDefault="00EE6F6D">
            <w:pPr>
              <w:jc w:val="center"/>
              <w:rPr>
                <w:rFonts w:ascii="仿宋_GB2312" w:eastAsia="仿宋_GB2312"/>
                <w:szCs w:val="21"/>
              </w:rPr>
            </w:pPr>
            <w:r>
              <w:rPr>
                <w:rFonts w:ascii="仿宋_GB2312" w:eastAsia="仿宋_GB2312" w:hint="eastAsia"/>
                <w:szCs w:val="21"/>
              </w:rPr>
              <w:t>57</w:t>
            </w:r>
          </w:p>
        </w:tc>
        <w:tc>
          <w:tcPr>
            <w:tcW w:w="786" w:type="dxa"/>
            <w:vAlign w:val="center"/>
          </w:tcPr>
          <w:p w:rsidR="00B012EE" w:rsidRDefault="00EE6F6D">
            <w:pPr>
              <w:jc w:val="center"/>
              <w:rPr>
                <w:rFonts w:ascii="仿宋_GB2312" w:eastAsia="仿宋_GB2312"/>
                <w:szCs w:val="21"/>
              </w:rPr>
            </w:pPr>
            <w:r>
              <w:rPr>
                <w:rFonts w:ascii="仿宋_GB2312" w:eastAsia="仿宋_GB2312" w:hint="eastAsia"/>
                <w:szCs w:val="21"/>
              </w:rPr>
              <w:t>16</w:t>
            </w:r>
          </w:p>
        </w:tc>
        <w:tc>
          <w:tcPr>
            <w:tcW w:w="975" w:type="dxa"/>
            <w:vAlign w:val="center"/>
          </w:tcPr>
          <w:p w:rsidR="00B012EE" w:rsidRDefault="00EE6F6D">
            <w:pPr>
              <w:jc w:val="center"/>
              <w:rPr>
                <w:rFonts w:ascii="仿宋_GB2312" w:eastAsia="仿宋_GB2312"/>
                <w:szCs w:val="21"/>
              </w:rPr>
            </w:pPr>
            <w:r>
              <w:rPr>
                <w:rFonts w:ascii="仿宋_GB2312" w:eastAsia="仿宋_GB2312" w:hint="eastAsia"/>
                <w:szCs w:val="21"/>
              </w:rPr>
              <w:t>4</w:t>
            </w:r>
            <w:r>
              <w:rPr>
                <w:rFonts w:ascii="仿宋_GB2312" w:eastAsia="仿宋_GB2312" w:hint="eastAsia"/>
                <w:szCs w:val="21"/>
              </w:rPr>
              <w:t>0</w:t>
            </w:r>
            <w:r>
              <w:rPr>
                <w:rFonts w:ascii="仿宋_GB2312" w:eastAsia="仿宋_GB2312" w:hint="eastAsia"/>
                <w:szCs w:val="21"/>
              </w:rPr>
              <w:t>00</w:t>
            </w:r>
          </w:p>
        </w:tc>
        <w:tc>
          <w:tcPr>
            <w:tcW w:w="1005" w:type="dxa"/>
            <w:vAlign w:val="center"/>
          </w:tcPr>
          <w:p w:rsidR="00B012EE" w:rsidRDefault="00EE6F6D">
            <w:pPr>
              <w:jc w:val="center"/>
              <w:rPr>
                <w:rFonts w:ascii="仿宋_GB2312" w:eastAsia="仿宋_GB2312"/>
                <w:szCs w:val="21"/>
              </w:rPr>
            </w:pPr>
            <w:r>
              <w:rPr>
                <w:rFonts w:ascii="仿宋_GB2312" w:eastAsia="仿宋_GB2312" w:hint="eastAsia"/>
                <w:szCs w:val="21"/>
              </w:rPr>
              <w:t>2</w:t>
            </w:r>
            <w:r>
              <w:rPr>
                <w:rFonts w:ascii="仿宋_GB2312" w:eastAsia="仿宋_GB2312" w:hint="eastAsia"/>
                <w:szCs w:val="21"/>
              </w:rPr>
              <w:t>400</w:t>
            </w:r>
          </w:p>
        </w:tc>
        <w:tc>
          <w:tcPr>
            <w:tcW w:w="945" w:type="dxa"/>
            <w:vAlign w:val="center"/>
          </w:tcPr>
          <w:p w:rsidR="00B012EE" w:rsidRDefault="00EE6F6D">
            <w:pPr>
              <w:jc w:val="center"/>
              <w:rPr>
                <w:rFonts w:ascii="仿宋_GB2312" w:eastAsia="仿宋_GB2312"/>
                <w:szCs w:val="21"/>
              </w:rPr>
            </w:pPr>
            <w:r>
              <w:rPr>
                <w:rFonts w:ascii="仿宋_GB2312" w:eastAsia="仿宋_GB2312" w:hint="eastAsia"/>
                <w:szCs w:val="21"/>
              </w:rPr>
              <w:t>1</w:t>
            </w:r>
            <w:r>
              <w:rPr>
                <w:rFonts w:ascii="仿宋_GB2312" w:eastAsia="仿宋_GB2312" w:hint="eastAsia"/>
                <w:szCs w:val="21"/>
              </w:rPr>
              <w:t>200</w:t>
            </w:r>
          </w:p>
        </w:tc>
        <w:tc>
          <w:tcPr>
            <w:tcW w:w="870" w:type="dxa"/>
            <w:vAlign w:val="center"/>
          </w:tcPr>
          <w:p w:rsidR="00B012EE" w:rsidRDefault="00EE6F6D">
            <w:pPr>
              <w:jc w:val="center"/>
              <w:rPr>
                <w:rFonts w:ascii="仿宋_GB2312" w:eastAsia="仿宋_GB2312"/>
                <w:szCs w:val="21"/>
              </w:rPr>
            </w:pPr>
            <w:r>
              <w:rPr>
                <w:rFonts w:ascii="仿宋_GB2312" w:eastAsia="仿宋_GB2312" w:hint="eastAsia"/>
                <w:szCs w:val="21"/>
              </w:rPr>
              <w:t>4</w:t>
            </w:r>
            <w:r>
              <w:rPr>
                <w:rFonts w:ascii="仿宋_GB2312" w:eastAsia="仿宋_GB2312" w:hint="eastAsia"/>
                <w:szCs w:val="21"/>
              </w:rPr>
              <w:t>00</w:t>
            </w:r>
          </w:p>
        </w:tc>
        <w:tc>
          <w:tcPr>
            <w:tcW w:w="705" w:type="dxa"/>
            <w:vAlign w:val="center"/>
          </w:tcPr>
          <w:p w:rsidR="00B012EE" w:rsidRDefault="00B012EE">
            <w:pPr>
              <w:jc w:val="center"/>
              <w:rPr>
                <w:rFonts w:ascii="仿宋_GB2312" w:eastAsia="仿宋_GB2312"/>
                <w:szCs w:val="21"/>
              </w:rPr>
            </w:pPr>
          </w:p>
        </w:tc>
      </w:tr>
      <w:tr w:rsidR="00B012EE">
        <w:tc>
          <w:tcPr>
            <w:tcW w:w="745" w:type="dxa"/>
            <w:vAlign w:val="center"/>
          </w:tcPr>
          <w:p w:rsidR="00B012EE" w:rsidRDefault="00EE6F6D">
            <w:pPr>
              <w:jc w:val="center"/>
              <w:rPr>
                <w:rFonts w:ascii="仿宋_GB2312" w:eastAsia="仿宋_GB2312"/>
                <w:szCs w:val="21"/>
              </w:rPr>
            </w:pPr>
            <w:r>
              <w:rPr>
                <w:rFonts w:ascii="仿宋_GB2312" w:eastAsia="仿宋_GB2312" w:hint="eastAsia"/>
                <w:szCs w:val="21"/>
              </w:rPr>
              <w:t>2</w:t>
            </w:r>
          </w:p>
        </w:tc>
        <w:tc>
          <w:tcPr>
            <w:tcW w:w="1907" w:type="dxa"/>
            <w:vAlign w:val="center"/>
          </w:tcPr>
          <w:p w:rsidR="00B012EE" w:rsidRDefault="00EE6F6D">
            <w:pPr>
              <w:jc w:val="center"/>
              <w:rPr>
                <w:rFonts w:ascii="仿宋_GB2312" w:eastAsia="仿宋_GB2312"/>
                <w:szCs w:val="21"/>
              </w:rPr>
            </w:pPr>
            <w:r>
              <w:rPr>
                <w:rFonts w:ascii="仿宋_GB2312" w:eastAsia="仿宋_GB2312" w:hint="eastAsia"/>
                <w:szCs w:val="21"/>
              </w:rPr>
              <w:t>州地方海事局</w:t>
            </w:r>
          </w:p>
        </w:tc>
        <w:tc>
          <w:tcPr>
            <w:tcW w:w="681" w:type="dxa"/>
            <w:vAlign w:val="center"/>
          </w:tcPr>
          <w:p w:rsidR="00B012EE" w:rsidRDefault="00EE6F6D">
            <w:pPr>
              <w:jc w:val="center"/>
              <w:rPr>
                <w:rFonts w:ascii="仿宋_GB2312" w:eastAsia="仿宋_GB2312"/>
                <w:szCs w:val="21"/>
              </w:rPr>
            </w:pPr>
            <w:r>
              <w:rPr>
                <w:rFonts w:ascii="仿宋_GB2312" w:eastAsia="仿宋_GB2312" w:hint="eastAsia"/>
                <w:szCs w:val="21"/>
              </w:rPr>
              <w:t>71</w:t>
            </w:r>
          </w:p>
        </w:tc>
        <w:tc>
          <w:tcPr>
            <w:tcW w:w="786" w:type="dxa"/>
            <w:vAlign w:val="center"/>
          </w:tcPr>
          <w:p w:rsidR="00B012EE" w:rsidRDefault="00EE6F6D">
            <w:pPr>
              <w:jc w:val="center"/>
              <w:rPr>
                <w:rFonts w:ascii="仿宋_GB2312" w:eastAsia="仿宋_GB2312"/>
                <w:szCs w:val="21"/>
              </w:rPr>
            </w:pPr>
            <w:r>
              <w:rPr>
                <w:rFonts w:ascii="仿宋_GB2312" w:eastAsia="仿宋_GB2312" w:hint="eastAsia"/>
                <w:szCs w:val="21"/>
              </w:rPr>
              <w:t>20</w:t>
            </w:r>
          </w:p>
        </w:tc>
        <w:tc>
          <w:tcPr>
            <w:tcW w:w="975" w:type="dxa"/>
            <w:vAlign w:val="center"/>
          </w:tcPr>
          <w:p w:rsidR="00B012EE" w:rsidRDefault="00EE6F6D">
            <w:pPr>
              <w:jc w:val="center"/>
              <w:rPr>
                <w:rFonts w:ascii="仿宋_GB2312" w:eastAsia="仿宋_GB2312"/>
                <w:szCs w:val="21"/>
              </w:rPr>
            </w:pPr>
            <w:r>
              <w:rPr>
                <w:rFonts w:ascii="仿宋_GB2312" w:eastAsia="仿宋_GB2312" w:hint="eastAsia"/>
                <w:szCs w:val="21"/>
              </w:rPr>
              <w:t>5000</w:t>
            </w:r>
          </w:p>
        </w:tc>
        <w:tc>
          <w:tcPr>
            <w:tcW w:w="1005" w:type="dxa"/>
            <w:vAlign w:val="center"/>
          </w:tcPr>
          <w:p w:rsidR="00B012EE" w:rsidRDefault="00EE6F6D">
            <w:pPr>
              <w:jc w:val="center"/>
              <w:rPr>
                <w:rFonts w:ascii="仿宋_GB2312" w:eastAsia="仿宋_GB2312"/>
                <w:szCs w:val="21"/>
              </w:rPr>
            </w:pPr>
            <w:r>
              <w:rPr>
                <w:rFonts w:ascii="仿宋_GB2312" w:eastAsia="仿宋_GB2312" w:hint="eastAsia"/>
                <w:szCs w:val="21"/>
              </w:rPr>
              <w:t>1700</w:t>
            </w:r>
          </w:p>
        </w:tc>
        <w:tc>
          <w:tcPr>
            <w:tcW w:w="945" w:type="dxa"/>
            <w:vAlign w:val="center"/>
          </w:tcPr>
          <w:p w:rsidR="00B012EE" w:rsidRDefault="00EE6F6D">
            <w:pPr>
              <w:jc w:val="center"/>
              <w:rPr>
                <w:rFonts w:ascii="仿宋_GB2312" w:eastAsia="仿宋_GB2312"/>
                <w:szCs w:val="21"/>
              </w:rPr>
            </w:pPr>
            <w:r>
              <w:rPr>
                <w:rFonts w:ascii="仿宋_GB2312" w:eastAsia="仿宋_GB2312" w:hint="eastAsia"/>
                <w:szCs w:val="21"/>
              </w:rPr>
              <w:t>2740</w:t>
            </w:r>
          </w:p>
        </w:tc>
        <w:tc>
          <w:tcPr>
            <w:tcW w:w="870" w:type="dxa"/>
            <w:vAlign w:val="center"/>
          </w:tcPr>
          <w:p w:rsidR="00B012EE" w:rsidRDefault="00EE6F6D">
            <w:pPr>
              <w:jc w:val="center"/>
              <w:rPr>
                <w:rFonts w:ascii="仿宋_GB2312" w:eastAsia="仿宋_GB2312"/>
                <w:szCs w:val="21"/>
              </w:rPr>
            </w:pPr>
            <w:r>
              <w:rPr>
                <w:rFonts w:ascii="仿宋_GB2312" w:eastAsia="仿宋_GB2312" w:hint="eastAsia"/>
                <w:szCs w:val="21"/>
              </w:rPr>
              <w:t>560</w:t>
            </w:r>
          </w:p>
        </w:tc>
        <w:tc>
          <w:tcPr>
            <w:tcW w:w="705" w:type="dxa"/>
            <w:vAlign w:val="center"/>
          </w:tcPr>
          <w:p w:rsidR="00B012EE" w:rsidRDefault="00B012EE">
            <w:pPr>
              <w:jc w:val="center"/>
              <w:rPr>
                <w:rFonts w:ascii="仿宋_GB2312" w:eastAsia="仿宋_GB2312"/>
                <w:szCs w:val="21"/>
              </w:rPr>
            </w:pPr>
          </w:p>
        </w:tc>
      </w:tr>
      <w:tr w:rsidR="00B012EE">
        <w:tc>
          <w:tcPr>
            <w:tcW w:w="745" w:type="dxa"/>
            <w:vAlign w:val="center"/>
          </w:tcPr>
          <w:p w:rsidR="00B012EE" w:rsidRDefault="00EE6F6D">
            <w:pPr>
              <w:jc w:val="center"/>
              <w:rPr>
                <w:rFonts w:ascii="仿宋_GB2312" w:eastAsia="仿宋_GB2312"/>
                <w:szCs w:val="21"/>
              </w:rPr>
            </w:pPr>
            <w:r>
              <w:rPr>
                <w:rFonts w:ascii="仿宋_GB2312" w:eastAsia="仿宋_GB2312" w:hint="eastAsia"/>
                <w:szCs w:val="21"/>
              </w:rPr>
              <w:t>3</w:t>
            </w:r>
          </w:p>
        </w:tc>
        <w:tc>
          <w:tcPr>
            <w:tcW w:w="1907" w:type="dxa"/>
            <w:vAlign w:val="center"/>
          </w:tcPr>
          <w:p w:rsidR="00B012EE" w:rsidRDefault="00EE6F6D">
            <w:pPr>
              <w:jc w:val="center"/>
              <w:rPr>
                <w:rFonts w:ascii="仿宋_GB2312" w:eastAsia="仿宋_GB2312"/>
                <w:szCs w:val="21"/>
              </w:rPr>
            </w:pPr>
            <w:r>
              <w:rPr>
                <w:rFonts w:ascii="仿宋_GB2312" w:eastAsia="仿宋_GB2312" w:hint="eastAsia"/>
                <w:szCs w:val="21"/>
              </w:rPr>
              <w:t>州道路运输管理处</w:t>
            </w:r>
          </w:p>
        </w:tc>
        <w:tc>
          <w:tcPr>
            <w:tcW w:w="681" w:type="dxa"/>
            <w:vAlign w:val="center"/>
          </w:tcPr>
          <w:p w:rsidR="00B012EE" w:rsidRDefault="00EE6F6D">
            <w:pPr>
              <w:jc w:val="center"/>
              <w:rPr>
                <w:rFonts w:ascii="仿宋_GB2312" w:eastAsia="仿宋_GB2312"/>
                <w:szCs w:val="21"/>
              </w:rPr>
            </w:pPr>
            <w:r>
              <w:rPr>
                <w:rFonts w:ascii="仿宋_GB2312" w:eastAsia="仿宋_GB2312" w:hint="eastAsia"/>
                <w:szCs w:val="21"/>
              </w:rPr>
              <w:t>40</w:t>
            </w:r>
          </w:p>
        </w:tc>
        <w:tc>
          <w:tcPr>
            <w:tcW w:w="786" w:type="dxa"/>
            <w:vAlign w:val="center"/>
          </w:tcPr>
          <w:p w:rsidR="00B012EE" w:rsidRDefault="00EE6F6D">
            <w:pPr>
              <w:jc w:val="center"/>
              <w:rPr>
                <w:rFonts w:ascii="仿宋_GB2312" w:eastAsia="仿宋_GB2312"/>
                <w:szCs w:val="21"/>
              </w:rPr>
            </w:pPr>
            <w:r>
              <w:rPr>
                <w:rFonts w:ascii="仿宋_GB2312" w:eastAsia="仿宋_GB2312" w:hint="eastAsia"/>
                <w:szCs w:val="21"/>
              </w:rPr>
              <w:t>24</w:t>
            </w:r>
          </w:p>
        </w:tc>
        <w:tc>
          <w:tcPr>
            <w:tcW w:w="975" w:type="dxa"/>
            <w:vAlign w:val="center"/>
          </w:tcPr>
          <w:p w:rsidR="00B012EE" w:rsidRDefault="00EE6F6D">
            <w:pPr>
              <w:jc w:val="center"/>
              <w:rPr>
                <w:rFonts w:ascii="仿宋_GB2312" w:eastAsia="仿宋_GB2312"/>
                <w:szCs w:val="21"/>
              </w:rPr>
            </w:pPr>
            <w:r>
              <w:rPr>
                <w:rFonts w:ascii="仿宋_GB2312" w:eastAsia="仿宋_GB2312" w:hint="eastAsia"/>
                <w:szCs w:val="21"/>
              </w:rPr>
              <w:t>6000</w:t>
            </w:r>
          </w:p>
        </w:tc>
        <w:tc>
          <w:tcPr>
            <w:tcW w:w="1005" w:type="dxa"/>
            <w:vAlign w:val="center"/>
          </w:tcPr>
          <w:p w:rsidR="00B012EE" w:rsidRDefault="00EE6F6D">
            <w:pPr>
              <w:jc w:val="center"/>
              <w:rPr>
                <w:rFonts w:ascii="仿宋_GB2312" w:eastAsia="仿宋_GB2312"/>
                <w:szCs w:val="21"/>
              </w:rPr>
            </w:pPr>
            <w:r>
              <w:rPr>
                <w:rFonts w:ascii="仿宋_GB2312" w:eastAsia="仿宋_GB2312" w:hint="eastAsia"/>
                <w:szCs w:val="21"/>
              </w:rPr>
              <w:t>2760</w:t>
            </w:r>
          </w:p>
        </w:tc>
        <w:tc>
          <w:tcPr>
            <w:tcW w:w="945" w:type="dxa"/>
            <w:vAlign w:val="center"/>
          </w:tcPr>
          <w:p w:rsidR="00B012EE" w:rsidRDefault="00EE6F6D">
            <w:pPr>
              <w:jc w:val="center"/>
              <w:rPr>
                <w:rFonts w:ascii="仿宋_GB2312" w:eastAsia="仿宋_GB2312"/>
                <w:szCs w:val="21"/>
              </w:rPr>
            </w:pPr>
            <w:r>
              <w:rPr>
                <w:rFonts w:ascii="仿宋_GB2312" w:eastAsia="仿宋_GB2312" w:hint="eastAsia"/>
                <w:szCs w:val="21"/>
              </w:rPr>
              <w:t>2712</w:t>
            </w:r>
          </w:p>
        </w:tc>
        <w:tc>
          <w:tcPr>
            <w:tcW w:w="870" w:type="dxa"/>
            <w:vAlign w:val="center"/>
          </w:tcPr>
          <w:p w:rsidR="00B012EE" w:rsidRDefault="00EE6F6D">
            <w:pPr>
              <w:jc w:val="center"/>
              <w:rPr>
                <w:rFonts w:ascii="仿宋_GB2312" w:eastAsia="仿宋_GB2312"/>
                <w:szCs w:val="21"/>
              </w:rPr>
            </w:pPr>
            <w:r>
              <w:rPr>
                <w:rFonts w:ascii="仿宋_GB2312" w:eastAsia="仿宋_GB2312" w:hint="eastAsia"/>
                <w:szCs w:val="21"/>
              </w:rPr>
              <w:t>528</w:t>
            </w:r>
          </w:p>
        </w:tc>
        <w:tc>
          <w:tcPr>
            <w:tcW w:w="705" w:type="dxa"/>
            <w:vAlign w:val="center"/>
          </w:tcPr>
          <w:p w:rsidR="00B012EE" w:rsidRDefault="00B012EE">
            <w:pPr>
              <w:jc w:val="center"/>
              <w:rPr>
                <w:rFonts w:ascii="仿宋_GB2312" w:eastAsia="仿宋_GB2312"/>
                <w:szCs w:val="21"/>
              </w:rPr>
            </w:pPr>
          </w:p>
        </w:tc>
      </w:tr>
      <w:tr w:rsidR="00B012EE">
        <w:tc>
          <w:tcPr>
            <w:tcW w:w="745" w:type="dxa"/>
            <w:vAlign w:val="center"/>
          </w:tcPr>
          <w:p w:rsidR="00B012EE" w:rsidRDefault="00EE6F6D">
            <w:pPr>
              <w:jc w:val="center"/>
              <w:rPr>
                <w:rFonts w:ascii="仿宋_GB2312" w:eastAsia="仿宋_GB2312"/>
                <w:szCs w:val="21"/>
              </w:rPr>
            </w:pPr>
            <w:r>
              <w:rPr>
                <w:rFonts w:ascii="仿宋_GB2312" w:eastAsia="仿宋_GB2312" w:hint="eastAsia"/>
                <w:szCs w:val="21"/>
              </w:rPr>
              <w:t>4</w:t>
            </w:r>
          </w:p>
        </w:tc>
        <w:tc>
          <w:tcPr>
            <w:tcW w:w="1907" w:type="dxa"/>
            <w:vAlign w:val="center"/>
          </w:tcPr>
          <w:p w:rsidR="00B012EE" w:rsidRDefault="00EE6F6D">
            <w:pPr>
              <w:jc w:val="center"/>
              <w:rPr>
                <w:rFonts w:ascii="仿宋_GB2312" w:eastAsia="仿宋_GB2312"/>
                <w:szCs w:val="21"/>
              </w:rPr>
            </w:pPr>
            <w:r>
              <w:rPr>
                <w:rFonts w:ascii="仿宋_GB2312" w:eastAsia="仿宋_GB2312" w:hint="eastAsia"/>
                <w:szCs w:val="21"/>
              </w:rPr>
              <w:t>州交通建设质量安全监督管理处</w:t>
            </w:r>
          </w:p>
        </w:tc>
        <w:tc>
          <w:tcPr>
            <w:tcW w:w="681" w:type="dxa"/>
            <w:vAlign w:val="center"/>
          </w:tcPr>
          <w:p w:rsidR="00B012EE" w:rsidRDefault="00EE6F6D">
            <w:pPr>
              <w:jc w:val="center"/>
              <w:rPr>
                <w:rFonts w:ascii="仿宋_GB2312" w:eastAsia="仿宋_GB2312"/>
                <w:szCs w:val="21"/>
              </w:rPr>
            </w:pPr>
            <w:r>
              <w:rPr>
                <w:rFonts w:ascii="仿宋_GB2312" w:eastAsia="仿宋_GB2312" w:hint="eastAsia"/>
                <w:szCs w:val="21"/>
              </w:rPr>
              <w:t>32</w:t>
            </w:r>
          </w:p>
        </w:tc>
        <w:tc>
          <w:tcPr>
            <w:tcW w:w="786" w:type="dxa"/>
            <w:vAlign w:val="center"/>
          </w:tcPr>
          <w:p w:rsidR="00B012EE" w:rsidRDefault="00EE6F6D">
            <w:pPr>
              <w:jc w:val="center"/>
              <w:rPr>
                <w:rFonts w:ascii="仿宋_GB2312" w:eastAsia="仿宋_GB2312"/>
                <w:szCs w:val="21"/>
              </w:rPr>
            </w:pPr>
            <w:r>
              <w:rPr>
                <w:rFonts w:ascii="仿宋_GB2312" w:eastAsia="仿宋_GB2312" w:hint="eastAsia"/>
                <w:szCs w:val="21"/>
              </w:rPr>
              <w:t>16</w:t>
            </w:r>
          </w:p>
        </w:tc>
        <w:tc>
          <w:tcPr>
            <w:tcW w:w="975" w:type="dxa"/>
            <w:vAlign w:val="center"/>
          </w:tcPr>
          <w:p w:rsidR="00B012EE" w:rsidRDefault="00EE6F6D">
            <w:pPr>
              <w:jc w:val="center"/>
              <w:rPr>
                <w:rFonts w:ascii="仿宋_GB2312" w:eastAsia="仿宋_GB2312"/>
                <w:szCs w:val="21"/>
              </w:rPr>
            </w:pPr>
            <w:r>
              <w:rPr>
                <w:rFonts w:ascii="仿宋_GB2312" w:eastAsia="仿宋_GB2312" w:hint="eastAsia"/>
                <w:szCs w:val="21"/>
              </w:rPr>
              <w:t>4</w:t>
            </w:r>
            <w:r>
              <w:rPr>
                <w:rFonts w:ascii="仿宋_GB2312" w:eastAsia="仿宋_GB2312" w:hint="eastAsia"/>
                <w:szCs w:val="21"/>
              </w:rPr>
              <w:t>000</w:t>
            </w:r>
          </w:p>
        </w:tc>
        <w:tc>
          <w:tcPr>
            <w:tcW w:w="1005" w:type="dxa"/>
            <w:vAlign w:val="center"/>
          </w:tcPr>
          <w:p w:rsidR="00B012EE" w:rsidRDefault="00EE6F6D">
            <w:pPr>
              <w:jc w:val="center"/>
              <w:rPr>
                <w:rFonts w:ascii="仿宋_GB2312" w:eastAsia="仿宋_GB2312"/>
                <w:szCs w:val="21"/>
              </w:rPr>
            </w:pPr>
            <w:r>
              <w:rPr>
                <w:rFonts w:ascii="仿宋_GB2312" w:eastAsia="仿宋_GB2312" w:hint="eastAsia"/>
                <w:szCs w:val="21"/>
              </w:rPr>
              <w:t>1720</w:t>
            </w:r>
          </w:p>
        </w:tc>
        <w:tc>
          <w:tcPr>
            <w:tcW w:w="945" w:type="dxa"/>
            <w:vAlign w:val="center"/>
          </w:tcPr>
          <w:p w:rsidR="00B012EE" w:rsidRDefault="00EE6F6D">
            <w:pPr>
              <w:jc w:val="center"/>
              <w:rPr>
                <w:rFonts w:ascii="仿宋_GB2312" w:eastAsia="仿宋_GB2312"/>
                <w:szCs w:val="21"/>
              </w:rPr>
            </w:pPr>
            <w:r>
              <w:rPr>
                <w:rFonts w:ascii="仿宋_GB2312" w:eastAsia="仿宋_GB2312" w:hint="eastAsia"/>
                <w:szCs w:val="21"/>
              </w:rPr>
              <w:t>1</w:t>
            </w:r>
            <w:r>
              <w:rPr>
                <w:rFonts w:ascii="仿宋_GB2312" w:eastAsia="仿宋_GB2312" w:hint="eastAsia"/>
                <w:szCs w:val="21"/>
              </w:rPr>
              <w:t>280</w:t>
            </w:r>
          </w:p>
        </w:tc>
        <w:tc>
          <w:tcPr>
            <w:tcW w:w="870" w:type="dxa"/>
            <w:vAlign w:val="center"/>
          </w:tcPr>
          <w:p w:rsidR="00B012EE" w:rsidRDefault="00EE6F6D">
            <w:pPr>
              <w:jc w:val="center"/>
              <w:rPr>
                <w:rFonts w:ascii="仿宋_GB2312" w:eastAsia="仿宋_GB2312"/>
                <w:szCs w:val="21"/>
              </w:rPr>
            </w:pPr>
            <w:r>
              <w:rPr>
                <w:rFonts w:ascii="仿宋_GB2312" w:eastAsia="仿宋_GB2312" w:hint="eastAsia"/>
                <w:szCs w:val="21"/>
              </w:rPr>
              <w:t>1000</w:t>
            </w:r>
          </w:p>
        </w:tc>
        <w:tc>
          <w:tcPr>
            <w:tcW w:w="705" w:type="dxa"/>
            <w:vAlign w:val="center"/>
          </w:tcPr>
          <w:p w:rsidR="00B012EE" w:rsidRDefault="00B012EE">
            <w:pPr>
              <w:jc w:val="center"/>
              <w:rPr>
                <w:rFonts w:ascii="仿宋_GB2312" w:eastAsia="仿宋_GB2312"/>
                <w:szCs w:val="21"/>
              </w:rPr>
            </w:pPr>
          </w:p>
        </w:tc>
      </w:tr>
      <w:tr w:rsidR="00B012EE">
        <w:tc>
          <w:tcPr>
            <w:tcW w:w="745" w:type="dxa"/>
            <w:vAlign w:val="center"/>
          </w:tcPr>
          <w:p w:rsidR="00B012EE" w:rsidRDefault="00EE6F6D">
            <w:pPr>
              <w:jc w:val="center"/>
              <w:rPr>
                <w:rFonts w:ascii="仿宋_GB2312" w:eastAsia="仿宋_GB2312"/>
                <w:szCs w:val="21"/>
              </w:rPr>
            </w:pPr>
            <w:r>
              <w:rPr>
                <w:rFonts w:ascii="仿宋_GB2312" w:eastAsia="仿宋_GB2312" w:hint="eastAsia"/>
                <w:szCs w:val="21"/>
              </w:rPr>
              <w:t>合计</w:t>
            </w:r>
          </w:p>
        </w:tc>
        <w:tc>
          <w:tcPr>
            <w:tcW w:w="1907" w:type="dxa"/>
            <w:vAlign w:val="center"/>
          </w:tcPr>
          <w:p w:rsidR="00B012EE" w:rsidRDefault="00B012EE">
            <w:pPr>
              <w:jc w:val="center"/>
              <w:rPr>
                <w:rFonts w:ascii="仿宋_GB2312" w:eastAsia="仿宋_GB2312"/>
                <w:szCs w:val="21"/>
              </w:rPr>
            </w:pPr>
          </w:p>
        </w:tc>
        <w:tc>
          <w:tcPr>
            <w:tcW w:w="681" w:type="dxa"/>
            <w:vAlign w:val="center"/>
          </w:tcPr>
          <w:p w:rsidR="00B012EE" w:rsidRDefault="00EE6F6D">
            <w:pPr>
              <w:jc w:val="center"/>
              <w:rPr>
                <w:rFonts w:ascii="仿宋_GB2312" w:eastAsia="仿宋_GB2312"/>
                <w:szCs w:val="21"/>
              </w:rPr>
            </w:pPr>
            <w:r>
              <w:rPr>
                <w:rFonts w:ascii="仿宋_GB2312" w:eastAsia="仿宋_GB2312" w:hint="eastAsia"/>
                <w:szCs w:val="21"/>
              </w:rPr>
              <w:t>200</w:t>
            </w:r>
          </w:p>
        </w:tc>
        <w:tc>
          <w:tcPr>
            <w:tcW w:w="786" w:type="dxa"/>
            <w:vAlign w:val="center"/>
          </w:tcPr>
          <w:p w:rsidR="00B012EE" w:rsidRDefault="00EE6F6D">
            <w:pPr>
              <w:jc w:val="center"/>
              <w:rPr>
                <w:rFonts w:ascii="仿宋_GB2312" w:eastAsia="仿宋_GB2312"/>
                <w:szCs w:val="21"/>
              </w:rPr>
            </w:pPr>
            <w:r>
              <w:rPr>
                <w:rFonts w:ascii="仿宋_GB2312" w:eastAsia="仿宋_GB2312" w:hint="eastAsia"/>
                <w:szCs w:val="21"/>
              </w:rPr>
              <w:t>76</w:t>
            </w:r>
          </w:p>
        </w:tc>
        <w:tc>
          <w:tcPr>
            <w:tcW w:w="975" w:type="dxa"/>
            <w:vAlign w:val="center"/>
          </w:tcPr>
          <w:p w:rsidR="00B012EE" w:rsidRDefault="00EE6F6D">
            <w:pPr>
              <w:jc w:val="center"/>
              <w:rPr>
                <w:rFonts w:ascii="仿宋_GB2312" w:eastAsia="仿宋_GB2312"/>
                <w:szCs w:val="21"/>
              </w:rPr>
            </w:pPr>
            <w:r>
              <w:rPr>
                <w:rFonts w:ascii="仿宋_GB2312" w:eastAsia="仿宋_GB2312" w:hint="eastAsia"/>
                <w:szCs w:val="21"/>
              </w:rPr>
              <w:t>19000</w:t>
            </w:r>
          </w:p>
        </w:tc>
        <w:tc>
          <w:tcPr>
            <w:tcW w:w="1005" w:type="dxa"/>
            <w:vAlign w:val="center"/>
          </w:tcPr>
          <w:p w:rsidR="00B012EE" w:rsidRDefault="00EE6F6D">
            <w:pPr>
              <w:jc w:val="center"/>
              <w:rPr>
                <w:rFonts w:ascii="仿宋_GB2312" w:eastAsia="仿宋_GB2312"/>
                <w:szCs w:val="21"/>
              </w:rPr>
            </w:pPr>
            <w:r>
              <w:rPr>
                <w:rFonts w:ascii="仿宋_GB2312" w:eastAsia="仿宋_GB2312" w:hint="eastAsia"/>
                <w:szCs w:val="21"/>
              </w:rPr>
              <w:t>8580</w:t>
            </w:r>
          </w:p>
        </w:tc>
        <w:tc>
          <w:tcPr>
            <w:tcW w:w="945" w:type="dxa"/>
            <w:vAlign w:val="center"/>
          </w:tcPr>
          <w:p w:rsidR="00B012EE" w:rsidRDefault="00EE6F6D">
            <w:pPr>
              <w:jc w:val="center"/>
              <w:rPr>
                <w:rFonts w:ascii="仿宋_GB2312" w:eastAsia="仿宋_GB2312"/>
                <w:szCs w:val="21"/>
              </w:rPr>
            </w:pPr>
            <w:r>
              <w:rPr>
                <w:rFonts w:ascii="仿宋_GB2312" w:eastAsia="仿宋_GB2312" w:hint="eastAsia"/>
                <w:szCs w:val="21"/>
              </w:rPr>
              <w:t>7932</w:t>
            </w:r>
          </w:p>
        </w:tc>
        <w:tc>
          <w:tcPr>
            <w:tcW w:w="870" w:type="dxa"/>
            <w:vAlign w:val="center"/>
          </w:tcPr>
          <w:p w:rsidR="00B012EE" w:rsidRDefault="00EE6F6D">
            <w:pPr>
              <w:jc w:val="center"/>
              <w:rPr>
                <w:rFonts w:ascii="仿宋_GB2312" w:eastAsia="仿宋_GB2312"/>
                <w:szCs w:val="21"/>
              </w:rPr>
            </w:pPr>
            <w:r>
              <w:rPr>
                <w:rFonts w:ascii="仿宋_GB2312" w:eastAsia="仿宋_GB2312" w:hint="eastAsia"/>
                <w:szCs w:val="21"/>
              </w:rPr>
              <w:t>2488</w:t>
            </w:r>
          </w:p>
        </w:tc>
        <w:tc>
          <w:tcPr>
            <w:tcW w:w="705" w:type="dxa"/>
            <w:vAlign w:val="center"/>
          </w:tcPr>
          <w:p w:rsidR="00B012EE" w:rsidRDefault="00B012EE">
            <w:pPr>
              <w:jc w:val="center"/>
              <w:rPr>
                <w:rFonts w:ascii="仿宋_GB2312" w:eastAsia="仿宋_GB2312"/>
                <w:szCs w:val="21"/>
              </w:rPr>
            </w:pPr>
          </w:p>
        </w:tc>
      </w:tr>
    </w:tbl>
    <w:bookmarkEnd w:id="0"/>
    <w:p w:rsidR="00B012EE" w:rsidRDefault="00EE6F6D">
      <w:pPr>
        <w:ind w:firstLineChars="200" w:firstLine="643"/>
        <w:rPr>
          <w:rFonts w:ascii="仿宋_GB2312" w:eastAsia="仿宋_GB2312"/>
          <w:sz w:val="32"/>
          <w:szCs w:val="32"/>
        </w:rPr>
      </w:pPr>
      <w:r>
        <w:rPr>
          <w:rFonts w:ascii="楷体" w:eastAsia="楷体" w:hAnsi="楷体" w:cs="楷体" w:hint="eastAsia"/>
          <w:b/>
          <w:bCs/>
          <w:sz w:val="32"/>
          <w:szCs w:val="32"/>
        </w:rPr>
        <w:t>（三）重点</w:t>
      </w:r>
      <w:r>
        <w:rPr>
          <w:rFonts w:ascii="楷体" w:eastAsia="楷体" w:hAnsi="楷体" w:cs="楷体" w:hint="eastAsia"/>
          <w:b/>
          <w:bCs/>
          <w:sz w:val="32"/>
          <w:szCs w:val="32"/>
        </w:rPr>
        <w:t>监</w:t>
      </w:r>
      <w:r>
        <w:rPr>
          <w:rFonts w:ascii="楷体" w:eastAsia="楷体" w:hAnsi="楷体" w:cs="楷体" w:hint="eastAsia"/>
          <w:b/>
          <w:bCs/>
          <w:sz w:val="32"/>
          <w:szCs w:val="32"/>
        </w:rPr>
        <w:t>督</w:t>
      </w:r>
      <w:r>
        <w:rPr>
          <w:rFonts w:ascii="楷体" w:eastAsia="楷体" w:hAnsi="楷体" w:cs="楷体" w:hint="eastAsia"/>
          <w:b/>
          <w:bCs/>
          <w:sz w:val="32"/>
          <w:szCs w:val="32"/>
        </w:rPr>
        <w:t>检</w:t>
      </w:r>
      <w:r>
        <w:rPr>
          <w:rFonts w:ascii="楷体" w:eastAsia="楷体" w:hAnsi="楷体" w:cs="楷体" w:hint="eastAsia"/>
          <w:b/>
          <w:bCs/>
          <w:sz w:val="32"/>
          <w:szCs w:val="32"/>
        </w:rPr>
        <w:t>查。</w:t>
      </w:r>
      <w:r>
        <w:rPr>
          <w:rFonts w:ascii="仿宋_GB2312" w:eastAsia="仿宋_GB2312" w:hint="eastAsia"/>
          <w:sz w:val="32"/>
          <w:szCs w:val="32"/>
        </w:rPr>
        <w:t>按照州委、州政府和省交通运输厅的工作要求，重点开展</w:t>
      </w:r>
      <w:r>
        <w:rPr>
          <w:rFonts w:ascii="仿宋_GB2312" w:eastAsia="仿宋_GB2312" w:hint="eastAsia"/>
          <w:sz w:val="32"/>
          <w:szCs w:val="32"/>
        </w:rPr>
        <w:t>“落实企业安全生产主体责任年”活动、安全监管“强执法、防事故”</w:t>
      </w:r>
      <w:r>
        <w:rPr>
          <w:rFonts w:ascii="仿宋_GB2312" w:eastAsia="仿宋_GB2312" w:hint="eastAsia"/>
          <w:sz w:val="32"/>
          <w:szCs w:val="32"/>
        </w:rPr>
        <w:t>行动</w:t>
      </w:r>
      <w:r>
        <w:rPr>
          <w:rFonts w:ascii="仿宋_GB2312" w:eastAsia="仿宋_GB2312" w:hint="eastAsia"/>
          <w:sz w:val="32"/>
          <w:szCs w:val="32"/>
        </w:rPr>
        <w:t>、打造安全</w:t>
      </w:r>
      <w:r>
        <w:rPr>
          <w:rFonts w:ascii="仿宋_GB2312" w:eastAsia="仿宋_GB2312" w:hint="eastAsia"/>
          <w:sz w:val="32"/>
          <w:szCs w:val="32"/>
        </w:rPr>
        <w:t>“</w:t>
      </w:r>
      <w:r>
        <w:rPr>
          <w:rFonts w:ascii="仿宋_GB2312" w:eastAsia="仿宋_GB2312" w:hint="eastAsia"/>
          <w:sz w:val="32"/>
          <w:szCs w:val="32"/>
        </w:rPr>
        <w:t>隐患清零</w:t>
      </w:r>
      <w:r>
        <w:rPr>
          <w:rFonts w:ascii="仿宋_GB2312" w:eastAsia="仿宋_GB2312" w:hint="eastAsia"/>
          <w:sz w:val="32"/>
          <w:szCs w:val="32"/>
        </w:rPr>
        <w:t>”</w:t>
      </w:r>
      <w:r>
        <w:rPr>
          <w:rFonts w:ascii="仿宋_GB2312" w:eastAsia="仿宋_GB2312" w:hint="eastAsia"/>
          <w:sz w:val="32"/>
          <w:szCs w:val="32"/>
        </w:rPr>
        <w:t>升级版工作</w:t>
      </w:r>
      <w:r>
        <w:rPr>
          <w:rFonts w:ascii="仿宋_GB2312" w:eastAsia="仿宋_GB2312" w:hint="eastAsia"/>
          <w:sz w:val="32"/>
          <w:szCs w:val="32"/>
        </w:rPr>
        <w:t>等，深入开展对长途客运、</w:t>
      </w:r>
      <w:r>
        <w:rPr>
          <w:rFonts w:ascii="仿宋_GB2312" w:eastAsia="仿宋_GB2312" w:hint="eastAsia"/>
          <w:sz w:val="32"/>
          <w:szCs w:val="32"/>
        </w:rPr>
        <w:t>农村客运、</w:t>
      </w:r>
      <w:r>
        <w:rPr>
          <w:rFonts w:ascii="仿宋_GB2312" w:eastAsia="仿宋_GB2312" w:hint="eastAsia"/>
          <w:sz w:val="32"/>
          <w:szCs w:val="32"/>
        </w:rPr>
        <w:t>旅游包车、道路危险货物运输、水上交通、公路运营、公路水运工程建设企业安全生产事故隐患的</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w:t>
      </w:r>
    </w:p>
    <w:p w:rsidR="00B012EE" w:rsidRDefault="00EE6F6D">
      <w:pPr>
        <w:ind w:firstLineChars="200" w:firstLine="643"/>
        <w:rPr>
          <w:rFonts w:ascii="仿宋_GB2312" w:eastAsia="仿宋_GB2312"/>
          <w:sz w:val="32"/>
          <w:szCs w:val="32"/>
        </w:rPr>
      </w:pPr>
      <w:r>
        <w:rPr>
          <w:rFonts w:ascii="楷体" w:eastAsia="楷体" w:hAnsi="楷体" w:cs="楷体" w:hint="eastAsia"/>
          <w:b/>
          <w:bCs/>
          <w:sz w:val="32"/>
          <w:szCs w:val="32"/>
        </w:rPr>
        <w:t>（四）日常</w:t>
      </w:r>
      <w:r>
        <w:rPr>
          <w:rFonts w:ascii="楷体" w:eastAsia="楷体" w:hAnsi="楷体" w:cs="楷体" w:hint="eastAsia"/>
          <w:b/>
          <w:bCs/>
          <w:sz w:val="32"/>
          <w:szCs w:val="32"/>
        </w:rPr>
        <w:t>监</w:t>
      </w:r>
      <w:r>
        <w:rPr>
          <w:rFonts w:ascii="楷体" w:eastAsia="楷体" w:hAnsi="楷体" w:cs="楷体" w:hint="eastAsia"/>
          <w:b/>
          <w:bCs/>
          <w:sz w:val="32"/>
          <w:szCs w:val="32"/>
        </w:rPr>
        <w:t>督</w:t>
      </w:r>
      <w:r>
        <w:rPr>
          <w:rFonts w:ascii="楷体" w:eastAsia="楷体" w:hAnsi="楷体" w:cs="楷体" w:hint="eastAsia"/>
          <w:b/>
          <w:bCs/>
          <w:sz w:val="32"/>
          <w:szCs w:val="32"/>
        </w:rPr>
        <w:t>检</w:t>
      </w:r>
      <w:r>
        <w:rPr>
          <w:rFonts w:ascii="楷体" w:eastAsia="楷体" w:hAnsi="楷体" w:cs="楷体" w:hint="eastAsia"/>
          <w:b/>
          <w:bCs/>
          <w:sz w:val="32"/>
          <w:szCs w:val="32"/>
        </w:rPr>
        <w:t>查。</w:t>
      </w:r>
      <w:r>
        <w:rPr>
          <w:rFonts w:ascii="仿宋_GB2312" w:eastAsia="仿宋_GB2312" w:hint="eastAsia"/>
          <w:sz w:val="32"/>
          <w:szCs w:val="32"/>
        </w:rPr>
        <w:t>由负有直接安全生产监督职责的管理部门负责对各类企业是否具备有关法律、法规、规章和国家标准或者行业标准规定的安全生产条件进行</w:t>
      </w:r>
      <w:r>
        <w:rPr>
          <w:rFonts w:ascii="仿宋_GB2312" w:eastAsia="仿宋_GB2312" w:hint="eastAsia"/>
          <w:sz w:val="32"/>
          <w:szCs w:val="32"/>
        </w:rPr>
        <w:t>监</w:t>
      </w:r>
      <w:r>
        <w:rPr>
          <w:rFonts w:ascii="仿宋_GB2312" w:eastAsia="仿宋_GB2312" w:hint="eastAsia"/>
          <w:sz w:val="32"/>
          <w:szCs w:val="32"/>
        </w:rPr>
        <w:t>督</w:t>
      </w:r>
      <w:r>
        <w:rPr>
          <w:rFonts w:ascii="仿宋_GB2312" w:eastAsia="仿宋_GB2312" w:hint="eastAsia"/>
          <w:sz w:val="32"/>
          <w:szCs w:val="32"/>
        </w:rPr>
        <w:t>检</w:t>
      </w:r>
      <w:r>
        <w:rPr>
          <w:rFonts w:ascii="仿宋_GB2312" w:eastAsia="仿宋_GB2312" w:hint="eastAsia"/>
          <w:sz w:val="32"/>
          <w:szCs w:val="32"/>
        </w:rPr>
        <w:t>查，督促企业落实安全主产主体责任。</w:t>
      </w:r>
    </w:p>
    <w:p w:rsidR="00B012EE" w:rsidRDefault="00EE6F6D">
      <w:pPr>
        <w:ind w:firstLineChars="200" w:firstLine="643"/>
        <w:rPr>
          <w:rFonts w:ascii="宋体" w:eastAsia="宋体" w:hAnsi="宋体" w:cs="宋体"/>
          <w:b/>
          <w:sz w:val="32"/>
          <w:szCs w:val="32"/>
        </w:rPr>
      </w:pPr>
      <w:r>
        <w:rPr>
          <w:rFonts w:ascii="宋体" w:eastAsia="宋体" w:hAnsi="宋体" w:cs="宋体" w:hint="eastAsia"/>
          <w:b/>
          <w:sz w:val="32"/>
          <w:szCs w:val="32"/>
        </w:rPr>
        <w:t>五、</w:t>
      </w:r>
      <w:r>
        <w:rPr>
          <w:rFonts w:ascii="宋体" w:eastAsia="宋体" w:hAnsi="宋体" w:cs="宋体" w:hint="eastAsia"/>
          <w:b/>
          <w:sz w:val="32"/>
          <w:szCs w:val="32"/>
        </w:rPr>
        <w:t>州直交通运输单位督查（执法）计划安排</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t>（一）州公路管理局。</w:t>
      </w:r>
      <w:r>
        <w:rPr>
          <w:rFonts w:ascii="仿宋_GB2312" w:eastAsia="仿宋_GB2312" w:hint="eastAsia"/>
          <w:sz w:val="32"/>
          <w:szCs w:val="32"/>
        </w:rPr>
        <w:t>全年对</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县市</w:t>
      </w:r>
      <w:r>
        <w:rPr>
          <w:rFonts w:ascii="仿宋_GB2312" w:eastAsia="仿宋_GB2312" w:hint="eastAsia"/>
          <w:sz w:val="32"/>
          <w:szCs w:val="32"/>
        </w:rPr>
        <w:t>公路管理机构进行</w:t>
      </w:r>
      <w:r>
        <w:rPr>
          <w:rFonts w:ascii="仿宋_GB2312" w:eastAsia="仿宋_GB2312" w:hint="eastAsia"/>
          <w:sz w:val="32"/>
          <w:szCs w:val="32"/>
        </w:rPr>
        <w:lastRenderedPageBreak/>
        <w:t>全覆盖安全生产督查</w:t>
      </w:r>
      <w:r>
        <w:rPr>
          <w:rFonts w:ascii="仿宋_GB2312" w:eastAsia="仿宋_GB2312" w:hint="eastAsia"/>
          <w:sz w:val="32"/>
          <w:szCs w:val="32"/>
        </w:rPr>
        <w:t>12</w:t>
      </w:r>
      <w:r>
        <w:rPr>
          <w:rFonts w:ascii="仿宋_GB2312" w:eastAsia="仿宋_GB2312" w:hint="eastAsia"/>
          <w:sz w:val="32"/>
          <w:szCs w:val="32"/>
        </w:rPr>
        <w:t>次，其中综合性监督检查</w:t>
      </w:r>
      <w:r>
        <w:rPr>
          <w:rFonts w:ascii="仿宋_GB2312" w:eastAsia="仿宋_GB2312" w:hint="eastAsia"/>
          <w:sz w:val="32"/>
          <w:szCs w:val="32"/>
        </w:rPr>
        <w:t>2</w:t>
      </w:r>
      <w:r>
        <w:rPr>
          <w:rFonts w:ascii="仿宋_GB2312" w:eastAsia="仿宋_GB2312" w:hint="eastAsia"/>
          <w:sz w:val="32"/>
          <w:szCs w:val="32"/>
        </w:rPr>
        <w:t>次，干线公路建设专项监督检查</w:t>
      </w:r>
      <w:r>
        <w:rPr>
          <w:rFonts w:ascii="仿宋_GB2312" w:eastAsia="仿宋_GB2312" w:hint="eastAsia"/>
          <w:sz w:val="32"/>
          <w:szCs w:val="32"/>
        </w:rPr>
        <w:t>1</w:t>
      </w:r>
      <w:r>
        <w:rPr>
          <w:rFonts w:ascii="仿宋_GB2312" w:eastAsia="仿宋_GB2312" w:hint="eastAsia"/>
          <w:sz w:val="32"/>
          <w:szCs w:val="32"/>
        </w:rPr>
        <w:t>次，公路养护专项监督检查</w:t>
      </w:r>
      <w:r>
        <w:rPr>
          <w:rFonts w:ascii="仿宋_GB2312" w:eastAsia="仿宋_GB2312" w:hint="eastAsia"/>
          <w:sz w:val="32"/>
          <w:szCs w:val="32"/>
        </w:rPr>
        <w:t>1</w:t>
      </w:r>
      <w:r>
        <w:rPr>
          <w:rFonts w:ascii="仿宋_GB2312" w:eastAsia="仿宋_GB2312" w:hint="eastAsia"/>
          <w:sz w:val="32"/>
          <w:szCs w:val="32"/>
        </w:rPr>
        <w:t>次，路政治超专项监督检查</w:t>
      </w:r>
      <w:r>
        <w:rPr>
          <w:rFonts w:ascii="仿宋_GB2312" w:eastAsia="仿宋_GB2312" w:hint="eastAsia"/>
          <w:sz w:val="32"/>
          <w:szCs w:val="32"/>
        </w:rPr>
        <w:t>1</w:t>
      </w:r>
      <w:r>
        <w:rPr>
          <w:rFonts w:ascii="仿宋_GB2312" w:eastAsia="仿宋_GB2312" w:hint="eastAsia"/>
          <w:sz w:val="32"/>
          <w:szCs w:val="32"/>
        </w:rPr>
        <w:t>次；重点突出干线公路建设、公路养护、路政治超等重点领域的安全生产监督检查。</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t>（二）州道路运输管理处。</w:t>
      </w:r>
      <w:r>
        <w:rPr>
          <w:rFonts w:ascii="仿宋_GB2312" w:eastAsia="仿宋_GB2312" w:hint="eastAsia"/>
          <w:sz w:val="32"/>
          <w:szCs w:val="32"/>
        </w:rPr>
        <w:t>全年对</w:t>
      </w:r>
      <w:r>
        <w:rPr>
          <w:rFonts w:ascii="仿宋_GB2312" w:eastAsia="仿宋_GB2312" w:hint="eastAsia"/>
          <w:sz w:val="32"/>
          <w:szCs w:val="32"/>
        </w:rPr>
        <w:t>8</w:t>
      </w:r>
      <w:r>
        <w:rPr>
          <w:rFonts w:ascii="仿宋_GB2312" w:eastAsia="仿宋_GB2312" w:hint="eastAsia"/>
          <w:sz w:val="32"/>
          <w:szCs w:val="32"/>
        </w:rPr>
        <w:t>个县市</w:t>
      </w:r>
      <w:r>
        <w:rPr>
          <w:rFonts w:ascii="仿宋_GB2312" w:eastAsia="仿宋_GB2312" w:hint="eastAsia"/>
          <w:sz w:val="32"/>
          <w:szCs w:val="32"/>
        </w:rPr>
        <w:t>道路运输安全生产情况至少开展</w:t>
      </w:r>
      <w:r>
        <w:rPr>
          <w:rFonts w:ascii="仿宋_GB2312" w:eastAsia="仿宋_GB2312" w:hint="eastAsia"/>
          <w:sz w:val="32"/>
          <w:szCs w:val="32"/>
        </w:rPr>
        <w:t>12</w:t>
      </w:r>
      <w:r>
        <w:rPr>
          <w:rFonts w:ascii="仿宋_GB2312" w:eastAsia="仿宋_GB2312" w:hint="eastAsia"/>
          <w:sz w:val="32"/>
          <w:szCs w:val="32"/>
        </w:rPr>
        <w:t>次全覆盖安全生产督查，每次督查要抽查一定数量县市道路运输管理机构和道路运输企业。</w:t>
      </w:r>
    </w:p>
    <w:p w:rsidR="00B012EE" w:rsidRDefault="00EE6F6D">
      <w:pPr>
        <w:ind w:firstLineChars="200" w:firstLine="643"/>
        <w:rPr>
          <w:rFonts w:ascii="仿宋_GB2312" w:eastAsia="仿宋_GB2312"/>
          <w:b/>
          <w:sz w:val="32"/>
          <w:szCs w:val="32"/>
        </w:rPr>
      </w:pPr>
      <w:r>
        <w:rPr>
          <w:rFonts w:ascii="楷体" w:eastAsia="楷体" w:hAnsi="楷体" w:cs="楷体" w:hint="eastAsia"/>
          <w:b/>
          <w:sz w:val="32"/>
          <w:szCs w:val="32"/>
        </w:rPr>
        <w:t>（三）州地方海事局。</w:t>
      </w:r>
      <w:r>
        <w:rPr>
          <w:rFonts w:ascii="仿宋_GB2312" w:eastAsia="仿宋_GB2312" w:hint="eastAsia"/>
          <w:sz w:val="32"/>
          <w:szCs w:val="32"/>
        </w:rPr>
        <w:t>全年对</w:t>
      </w:r>
      <w:r>
        <w:rPr>
          <w:rFonts w:ascii="仿宋_GB2312" w:eastAsia="仿宋_GB2312" w:hint="eastAsia"/>
          <w:sz w:val="32"/>
          <w:szCs w:val="32"/>
        </w:rPr>
        <w:t>8</w:t>
      </w:r>
      <w:r>
        <w:rPr>
          <w:rFonts w:ascii="仿宋_GB2312" w:eastAsia="仿宋_GB2312" w:hint="eastAsia"/>
          <w:sz w:val="32"/>
          <w:szCs w:val="32"/>
        </w:rPr>
        <w:t>个县市海事</w:t>
      </w:r>
      <w:r>
        <w:rPr>
          <w:rFonts w:ascii="仿宋_GB2312" w:eastAsia="仿宋_GB2312" w:hint="eastAsia"/>
          <w:sz w:val="32"/>
          <w:szCs w:val="32"/>
        </w:rPr>
        <w:t>管理机构至少开展</w:t>
      </w:r>
      <w:r>
        <w:rPr>
          <w:rFonts w:ascii="仿宋_GB2312" w:eastAsia="仿宋_GB2312" w:hint="eastAsia"/>
          <w:sz w:val="32"/>
          <w:szCs w:val="32"/>
        </w:rPr>
        <w:t>4</w:t>
      </w:r>
      <w:r>
        <w:rPr>
          <w:rFonts w:ascii="仿宋_GB2312" w:eastAsia="仿宋_GB2312" w:hint="eastAsia"/>
          <w:sz w:val="32"/>
          <w:szCs w:val="32"/>
        </w:rPr>
        <w:t>次全覆盖安全生产督查。</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t>（四）州交通建设质量安全监督管理处。</w:t>
      </w:r>
      <w:r>
        <w:rPr>
          <w:rFonts w:ascii="仿宋_GB2312" w:eastAsia="仿宋_GB2312" w:hint="eastAsia"/>
          <w:sz w:val="32"/>
          <w:szCs w:val="32"/>
        </w:rPr>
        <w:t>全年对受理监督的</w:t>
      </w:r>
      <w:r>
        <w:rPr>
          <w:rFonts w:ascii="仿宋_GB2312" w:eastAsia="仿宋_GB2312" w:hint="eastAsia"/>
          <w:sz w:val="32"/>
          <w:szCs w:val="32"/>
        </w:rPr>
        <w:t>在建国、省干线</w:t>
      </w:r>
      <w:r>
        <w:rPr>
          <w:rFonts w:ascii="仿宋_GB2312" w:eastAsia="仿宋_GB2312" w:hint="eastAsia"/>
          <w:sz w:val="32"/>
          <w:szCs w:val="32"/>
        </w:rPr>
        <w:t>公路和重点水运项目至少开展</w:t>
      </w:r>
      <w:r>
        <w:rPr>
          <w:rFonts w:ascii="仿宋_GB2312" w:eastAsia="仿宋_GB2312" w:hint="eastAsia"/>
          <w:sz w:val="32"/>
          <w:szCs w:val="32"/>
        </w:rPr>
        <w:t>8</w:t>
      </w:r>
      <w:r>
        <w:rPr>
          <w:rFonts w:ascii="仿宋_GB2312" w:eastAsia="仿宋_GB2312" w:hint="eastAsia"/>
          <w:sz w:val="32"/>
          <w:szCs w:val="32"/>
        </w:rPr>
        <w:t>次全覆盖安全生产督查，确保</w:t>
      </w:r>
      <w:r>
        <w:rPr>
          <w:rFonts w:ascii="仿宋_GB2312" w:eastAsia="仿宋_GB2312" w:hint="eastAsia"/>
          <w:sz w:val="32"/>
          <w:szCs w:val="32"/>
        </w:rPr>
        <w:t>干线</w:t>
      </w:r>
      <w:r>
        <w:rPr>
          <w:rFonts w:ascii="仿宋_GB2312" w:eastAsia="仿宋_GB2312" w:hint="eastAsia"/>
          <w:sz w:val="32"/>
          <w:szCs w:val="32"/>
        </w:rPr>
        <w:t>公路和重点水运工程“平安工地”建设达标率达到</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干线</w:t>
      </w:r>
      <w:r>
        <w:rPr>
          <w:rFonts w:ascii="仿宋_GB2312" w:eastAsia="仿宋_GB2312" w:hint="eastAsia"/>
          <w:sz w:val="32"/>
          <w:szCs w:val="32"/>
        </w:rPr>
        <w:t>公路桥梁、隧道、高边坡施工风险评估率达到</w:t>
      </w:r>
      <w:r>
        <w:rPr>
          <w:rFonts w:ascii="仿宋_GB2312" w:eastAsia="仿宋_GB2312" w:hint="eastAsia"/>
          <w:sz w:val="32"/>
          <w:szCs w:val="32"/>
        </w:rPr>
        <w:t>100</w:t>
      </w:r>
      <w:r>
        <w:rPr>
          <w:rFonts w:ascii="仿宋_GB2312" w:eastAsia="仿宋_GB2312" w:hint="eastAsia"/>
          <w:sz w:val="32"/>
          <w:szCs w:val="32"/>
        </w:rPr>
        <w:t>％，受监项目安全生产监督检查覆盖率</w:t>
      </w:r>
      <w:r>
        <w:rPr>
          <w:rFonts w:ascii="仿宋_GB2312" w:eastAsia="仿宋_GB2312" w:hint="eastAsia"/>
          <w:sz w:val="32"/>
          <w:szCs w:val="32"/>
        </w:rPr>
        <w:t>100</w:t>
      </w:r>
      <w:r>
        <w:rPr>
          <w:rFonts w:ascii="仿宋_GB2312" w:eastAsia="仿宋_GB2312" w:hint="eastAsia"/>
          <w:sz w:val="32"/>
          <w:szCs w:val="32"/>
        </w:rPr>
        <w:t>％，对发现的违法行为查处率达到</w:t>
      </w:r>
      <w:r>
        <w:rPr>
          <w:rFonts w:ascii="仿宋_GB2312" w:eastAsia="仿宋_GB2312" w:hint="eastAsia"/>
          <w:sz w:val="32"/>
          <w:szCs w:val="32"/>
        </w:rPr>
        <w:t>100</w:t>
      </w:r>
      <w:r>
        <w:rPr>
          <w:rFonts w:ascii="仿宋_GB2312" w:eastAsia="仿宋_GB2312" w:hint="eastAsia"/>
          <w:sz w:val="32"/>
          <w:szCs w:val="32"/>
        </w:rPr>
        <w:t>％。</w:t>
      </w:r>
    </w:p>
    <w:p w:rsidR="00B012EE" w:rsidRDefault="00EE6F6D">
      <w:pPr>
        <w:ind w:firstLineChars="200" w:firstLine="643"/>
        <w:rPr>
          <w:rFonts w:ascii="宋体" w:eastAsia="宋体" w:hAnsi="宋体" w:cs="宋体"/>
          <w:b/>
          <w:sz w:val="32"/>
          <w:szCs w:val="32"/>
        </w:rPr>
      </w:pPr>
      <w:r>
        <w:rPr>
          <w:rFonts w:ascii="宋体" w:eastAsia="宋体" w:hAnsi="宋体" w:cs="宋体" w:hint="eastAsia"/>
          <w:b/>
          <w:sz w:val="32"/>
          <w:szCs w:val="32"/>
        </w:rPr>
        <w:t>六</w:t>
      </w:r>
      <w:r>
        <w:rPr>
          <w:rFonts w:ascii="宋体" w:eastAsia="宋体" w:hAnsi="宋体" w:cs="宋体" w:hint="eastAsia"/>
          <w:b/>
          <w:sz w:val="32"/>
          <w:szCs w:val="32"/>
        </w:rPr>
        <w:t>、</w:t>
      </w:r>
      <w:r>
        <w:rPr>
          <w:rFonts w:ascii="宋体" w:eastAsia="宋体" w:hAnsi="宋体" w:cs="宋体" w:hint="eastAsia"/>
          <w:b/>
          <w:sz w:val="32"/>
          <w:szCs w:val="32"/>
        </w:rPr>
        <w:t>工作要求</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t>（一）加强领导，精心落实。</w:t>
      </w:r>
      <w:r>
        <w:rPr>
          <w:rFonts w:ascii="仿宋_GB2312" w:eastAsia="仿宋_GB2312" w:hint="eastAsia"/>
          <w:sz w:val="32"/>
          <w:szCs w:val="32"/>
        </w:rPr>
        <w:t>依法开展安全生产监督检查工作是执行安全生产法律法规、落实安全生产工作重大决策和部署、加强安全生产监管工作的重大举措。</w:t>
      </w:r>
      <w:r>
        <w:rPr>
          <w:rFonts w:ascii="仿宋_GB2312" w:eastAsia="仿宋_GB2312" w:hint="eastAsia"/>
          <w:sz w:val="32"/>
          <w:szCs w:val="32"/>
        </w:rPr>
        <w:t>各单位</w:t>
      </w:r>
      <w:r>
        <w:rPr>
          <w:rFonts w:ascii="仿宋_GB2312" w:eastAsia="仿宋_GB2312" w:hint="eastAsia"/>
          <w:sz w:val="32"/>
          <w:szCs w:val="32"/>
        </w:rPr>
        <w:t>要高度重视安全生产监督检查工作，并将其作为全年的重点工作抓紧抓好；要根据本计划的要求，结合</w:t>
      </w:r>
      <w:r>
        <w:rPr>
          <w:rFonts w:ascii="仿宋_GB2312" w:eastAsia="仿宋_GB2312" w:hint="eastAsia"/>
          <w:sz w:val="32"/>
          <w:szCs w:val="32"/>
        </w:rPr>
        <w:t>各自</w:t>
      </w:r>
      <w:r>
        <w:rPr>
          <w:rFonts w:ascii="仿宋_GB2312" w:eastAsia="仿宋_GB2312" w:hint="eastAsia"/>
          <w:sz w:val="32"/>
          <w:szCs w:val="32"/>
        </w:rPr>
        <w:t>实际认真贯彻落实，保证督查检查工作落到实处。</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lastRenderedPageBreak/>
        <w:t>（二）健全台账，跟踪问效。</w:t>
      </w:r>
      <w:r>
        <w:rPr>
          <w:rFonts w:ascii="仿宋" w:eastAsia="仿宋" w:hAnsi="仿宋" w:cs="仿宋" w:hint="eastAsia"/>
          <w:bCs/>
          <w:sz w:val="32"/>
          <w:szCs w:val="32"/>
        </w:rPr>
        <w:t>各单位</w:t>
      </w:r>
      <w:r>
        <w:rPr>
          <w:rFonts w:ascii="仿宋_GB2312" w:eastAsia="仿宋_GB2312" w:hint="eastAsia"/>
          <w:sz w:val="32"/>
          <w:szCs w:val="32"/>
        </w:rPr>
        <w:t>要根据本计划的安排，制定本</w:t>
      </w:r>
      <w:r>
        <w:rPr>
          <w:rFonts w:ascii="仿宋_GB2312" w:eastAsia="仿宋_GB2312" w:hint="eastAsia"/>
          <w:sz w:val="32"/>
          <w:szCs w:val="32"/>
        </w:rPr>
        <w:t>单位</w:t>
      </w:r>
      <w:r>
        <w:rPr>
          <w:rFonts w:ascii="仿宋_GB2312" w:eastAsia="仿宋_GB2312" w:hint="eastAsia"/>
          <w:sz w:val="32"/>
          <w:szCs w:val="32"/>
        </w:rPr>
        <w:t>职责范围内详细检查计划并开展相关工作，并对检查过程、检查结果和隐患整改复查情况实行台账管理。同时，要将计划开展和督查结果及时报送</w:t>
      </w:r>
      <w:r>
        <w:rPr>
          <w:rFonts w:ascii="仿宋_GB2312" w:eastAsia="仿宋_GB2312" w:hint="eastAsia"/>
          <w:sz w:val="32"/>
          <w:szCs w:val="32"/>
        </w:rPr>
        <w:t>州交通运输局安全监督科</w:t>
      </w:r>
      <w:r>
        <w:rPr>
          <w:rFonts w:ascii="仿宋_GB2312" w:eastAsia="仿宋_GB2312" w:hint="eastAsia"/>
          <w:sz w:val="32"/>
          <w:szCs w:val="32"/>
        </w:rPr>
        <w:t>，以便</w:t>
      </w:r>
      <w:r>
        <w:rPr>
          <w:rFonts w:ascii="仿宋_GB2312" w:eastAsia="仿宋_GB2312" w:hint="eastAsia"/>
          <w:sz w:val="32"/>
          <w:szCs w:val="32"/>
        </w:rPr>
        <w:t>局安全科</w:t>
      </w:r>
      <w:r>
        <w:rPr>
          <w:rFonts w:ascii="仿宋_GB2312" w:eastAsia="仿宋_GB2312" w:hint="eastAsia"/>
          <w:sz w:val="32"/>
          <w:szCs w:val="32"/>
        </w:rPr>
        <w:t>统筹协调，确保</w:t>
      </w:r>
      <w:r>
        <w:rPr>
          <w:rFonts w:ascii="仿宋_GB2312" w:eastAsia="仿宋_GB2312" w:hint="eastAsia"/>
          <w:sz w:val="32"/>
          <w:szCs w:val="32"/>
        </w:rPr>
        <w:t>全州交通运输安全生产</w:t>
      </w:r>
      <w:r>
        <w:rPr>
          <w:rFonts w:ascii="仿宋_GB2312" w:eastAsia="仿宋_GB2312" w:hint="eastAsia"/>
          <w:sz w:val="32"/>
          <w:szCs w:val="32"/>
        </w:rPr>
        <w:t>督查检查计划能够</w:t>
      </w:r>
      <w:r>
        <w:rPr>
          <w:rFonts w:ascii="仿宋_GB2312" w:eastAsia="仿宋_GB2312" w:hint="eastAsia"/>
          <w:sz w:val="32"/>
          <w:szCs w:val="32"/>
        </w:rPr>
        <w:t>顺利</w:t>
      </w:r>
      <w:r>
        <w:rPr>
          <w:rFonts w:ascii="仿宋_GB2312" w:eastAsia="仿宋_GB2312" w:hint="eastAsia"/>
          <w:sz w:val="32"/>
          <w:szCs w:val="32"/>
        </w:rPr>
        <w:t>实施。</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t>（三）即查即改，落实</w:t>
      </w:r>
      <w:r>
        <w:rPr>
          <w:rFonts w:ascii="楷体" w:eastAsia="楷体" w:hAnsi="楷体" w:cs="楷体" w:hint="eastAsia"/>
          <w:b/>
          <w:sz w:val="32"/>
          <w:szCs w:val="32"/>
        </w:rPr>
        <w:t>责</w:t>
      </w:r>
      <w:r>
        <w:rPr>
          <w:rFonts w:ascii="楷体" w:eastAsia="楷体" w:hAnsi="楷体" w:cs="楷体" w:hint="eastAsia"/>
          <w:b/>
          <w:sz w:val="32"/>
          <w:szCs w:val="32"/>
        </w:rPr>
        <w:t>任。</w:t>
      </w:r>
      <w:r>
        <w:rPr>
          <w:rFonts w:ascii="仿宋_GB2312" w:eastAsia="仿宋_GB2312" w:hint="eastAsia"/>
          <w:sz w:val="32"/>
          <w:szCs w:val="32"/>
        </w:rPr>
        <w:t>要坚持边检查边整改，以检查促整改。对检查中查出的各类隐患要督促企业制定整改措施及时治理，对重大隐患要挂牌督办，并做好执法检查“回头看”，严防隐患整改不落实、走过场。</w:t>
      </w:r>
    </w:p>
    <w:p w:rsidR="00B012EE" w:rsidRDefault="00EE6F6D">
      <w:pPr>
        <w:ind w:firstLineChars="200" w:firstLine="643"/>
        <w:rPr>
          <w:rFonts w:ascii="仿宋_GB2312" w:eastAsia="仿宋_GB2312"/>
          <w:sz w:val="32"/>
          <w:szCs w:val="32"/>
        </w:rPr>
      </w:pPr>
      <w:r>
        <w:rPr>
          <w:rFonts w:ascii="楷体" w:eastAsia="楷体" w:hAnsi="楷体" w:cs="楷体" w:hint="eastAsia"/>
          <w:b/>
          <w:sz w:val="32"/>
          <w:szCs w:val="32"/>
        </w:rPr>
        <w:t>（四）强化痕迹管理，做到有据可查。</w:t>
      </w:r>
      <w:r>
        <w:rPr>
          <w:rFonts w:ascii="仿宋_GB2312" w:eastAsia="仿宋_GB2312" w:hint="eastAsia"/>
          <w:sz w:val="32"/>
          <w:szCs w:val="32"/>
        </w:rPr>
        <w:t>要对日常监督检查中发现的隐患，及时反馈给被检查单位、相关</w:t>
      </w:r>
      <w:r>
        <w:rPr>
          <w:rFonts w:ascii="仿宋_GB2312" w:eastAsia="仿宋_GB2312" w:hint="eastAsia"/>
          <w:sz w:val="32"/>
          <w:szCs w:val="32"/>
        </w:rPr>
        <w:t>县市</w:t>
      </w:r>
      <w:r>
        <w:rPr>
          <w:rFonts w:ascii="仿宋_GB2312" w:eastAsia="仿宋_GB2312" w:hint="eastAsia"/>
          <w:sz w:val="32"/>
          <w:szCs w:val="32"/>
        </w:rPr>
        <w:t>交通运输部门，逐一指出存在隐患和采取的处置措施，并做好整改落实情况的督促与复查工作，确保隐患及时清除。</w:t>
      </w:r>
    </w:p>
    <w:p w:rsidR="00B012EE" w:rsidRDefault="00B012EE"/>
    <w:p w:rsidR="00B012EE" w:rsidRDefault="00EE6F6D">
      <w:pPr>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州</w:t>
      </w:r>
      <w:r>
        <w:rPr>
          <w:rFonts w:ascii="仿宋_GB2312" w:eastAsia="仿宋_GB2312" w:hint="eastAsia"/>
          <w:sz w:val="32"/>
          <w:szCs w:val="32"/>
        </w:rPr>
        <w:t>直</w:t>
      </w:r>
      <w:r>
        <w:rPr>
          <w:rFonts w:ascii="仿宋_GB2312" w:eastAsia="仿宋_GB2312" w:hint="eastAsia"/>
          <w:sz w:val="32"/>
          <w:szCs w:val="32"/>
        </w:rPr>
        <w:t>交通运输</w:t>
      </w:r>
      <w:r>
        <w:rPr>
          <w:rFonts w:ascii="仿宋_GB2312" w:eastAsia="仿宋_GB2312" w:hint="eastAsia"/>
          <w:sz w:val="32"/>
          <w:szCs w:val="32"/>
        </w:rPr>
        <w:t>单位安全生产督查检查内容</w:t>
      </w:r>
    </w:p>
    <w:p w:rsidR="00B012EE" w:rsidRDefault="00EE6F6D">
      <w:pPr>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州</w:t>
      </w:r>
      <w:r>
        <w:rPr>
          <w:rFonts w:ascii="仿宋_GB2312" w:eastAsia="仿宋_GB2312" w:hint="eastAsia"/>
          <w:sz w:val="32"/>
          <w:szCs w:val="32"/>
        </w:rPr>
        <w:t>直</w:t>
      </w:r>
      <w:r>
        <w:rPr>
          <w:rFonts w:ascii="仿宋_GB2312" w:eastAsia="仿宋_GB2312" w:hint="eastAsia"/>
          <w:sz w:val="32"/>
          <w:szCs w:val="32"/>
        </w:rPr>
        <w:t>交通运输</w:t>
      </w:r>
      <w:r>
        <w:rPr>
          <w:rFonts w:ascii="仿宋_GB2312" w:eastAsia="仿宋_GB2312" w:hint="eastAsia"/>
          <w:sz w:val="32"/>
          <w:szCs w:val="32"/>
        </w:rPr>
        <w:t>单位督查</w:t>
      </w:r>
      <w:r>
        <w:rPr>
          <w:rFonts w:ascii="仿宋_GB2312" w:eastAsia="仿宋_GB2312" w:hint="eastAsia"/>
          <w:sz w:val="32"/>
          <w:szCs w:val="32"/>
        </w:rPr>
        <w:t>计划表</w:t>
      </w:r>
    </w:p>
    <w:p w:rsidR="00B012EE" w:rsidRDefault="00B012EE">
      <w:pPr>
        <w:rPr>
          <w:rFonts w:ascii="仿宋_GB2312" w:eastAsia="仿宋_GB2312"/>
          <w:sz w:val="32"/>
          <w:szCs w:val="32"/>
        </w:rPr>
      </w:pPr>
    </w:p>
    <w:p w:rsidR="00B012EE" w:rsidRDefault="00B012EE">
      <w:pPr>
        <w:rPr>
          <w:rFonts w:ascii="仿宋_GB2312" w:eastAsia="仿宋_GB2312"/>
          <w:sz w:val="32"/>
          <w:szCs w:val="32"/>
        </w:rPr>
      </w:pPr>
    </w:p>
    <w:p w:rsidR="00B012EE" w:rsidRDefault="00B012EE">
      <w:pPr>
        <w:rPr>
          <w:rFonts w:ascii="仿宋_GB2312" w:eastAsia="仿宋_GB2312"/>
          <w:sz w:val="32"/>
          <w:szCs w:val="32"/>
        </w:rPr>
      </w:pPr>
    </w:p>
    <w:p w:rsidR="00B012EE" w:rsidRDefault="00B012EE">
      <w:pPr>
        <w:rPr>
          <w:rFonts w:ascii="仿宋_GB2312" w:eastAsia="仿宋_GB2312"/>
          <w:sz w:val="32"/>
          <w:szCs w:val="32"/>
        </w:rPr>
      </w:pPr>
    </w:p>
    <w:p w:rsidR="00B012EE" w:rsidRDefault="00B012EE">
      <w:pPr>
        <w:rPr>
          <w:rFonts w:ascii="仿宋_GB2312" w:eastAsia="仿宋_GB2312"/>
          <w:sz w:val="32"/>
          <w:szCs w:val="32"/>
        </w:rPr>
      </w:pPr>
    </w:p>
    <w:p w:rsidR="00B012EE" w:rsidRDefault="00B012EE">
      <w:pPr>
        <w:rPr>
          <w:rFonts w:ascii="仿宋_GB2312" w:eastAsia="仿宋_GB2312"/>
          <w:sz w:val="32"/>
          <w:szCs w:val="32"/>
        </w:rPr>
      </w:pPr>
    </w:p>
    <w:p w:rsidR="00B012EE" w:rsidRDefault="00EE6F6D">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1</w:t>
      </w:r>
    </w:p>
    <w:p w:rsidR="00B012EE" w:rsidRDefault="00B012EE">
      <w:pPr>
        <w:rPr>
          <w:rFonts w:ascii="仿宋_GB2312" w:eastAsia="仿宋_GB2312"/>
          <w:sz w:val="32"/>
          <w:szCs w:val="32"/>
        </w:rPr>
      </w:pPr>
    </w:p>
    <w:p w:rsidR="00B012EE" w:rsidRDefault="00EE6F6D">
      <w:pPr>
        <w:jc w:val="center"/>
        <w:rPr>
          <w:rFonts w:ascii="仿宋_GB2312" w:eastAsia="仿宋_GB2312"/>
          <w:b/>
          <w:sz w:val="36"/>
          <w:szCs w:val="32"/>
        </w:rPr>
      </w:pPr>
      <w:r>
        <w:rPr>
          <w:rFonts w:ascii="宋体" w:eastAsia="宋体" w:hAnsi="宋体" w:cs="宋体" w:hint="eastAsia"/>
          <w:b/>
          <w:bCs/>
          <w:sz w:val="36"/>
          <w:szCs w:val="36"/>
        </w:rPr>
        <w:t>州</w:t>
      </w:r>
      <w:r>
        <w:rPr>
          <w:rFonts w:ascii="宋体" w:eastAsia="宋体" w:hAnsi="宋体" w:cs="宋体" w:hint="eastAsia"/>
          <w:b/>
          <w:bCs/>
          <w:sz w:val="36"/>
          <w:szCs w:val="36"/>
        </w:rPr>
        <w:t>直</w:t>
      </w:r>
      <w:r>
        <w:rPr>
          <w:rFonts w:ascii="宋体" w:eastAsia="宋体" w:hAnsi="宋体" w:cs="宋体" w:hint="eastAsia"/>
          <w:b/>
          <w:bCs/>
          <w:sz w:val="36"/>
          <w:szCs w:val="36"/>
        </w:rPr>
        <w:t>交通运输</w:t>
      </w:r>
      <w:r>
        <w:rPr>
          <w:rFonts w:ascii="宋体" w:eastAsia="宋体" w:hAnsi="宋体" w:cs="宋体" w:hint="eastAsia"/>
          <w:b/>
          <w:bCs/>
          <w:sz w:val="36"/>
          <w:szCs w:val="36"/>
        </w:rPr>
        <w:t>单位</w:t>
      </w:r>
      <w:r>
        <w:rPr>
          <w:rFonts w:ascii="宋体" w:eastAsia="宋体" w:hAnsi="宋体" w:cs="宋体" w:hint="eastAsia"/>
          <w:b/>
          <w:sz w:val="36"/>
          <w:szCs w:val="32"/>
        </w:rPr>
        <w:t>安全生产督查检查内容</w:t>
      </w:r>
    </w:p>
    <w:p w:rsidR="00B012EE" w:rsidRDefault="00B012EE">
      <w:pPr>
        <w:ind w:firstLineChars="200" w:firstLine="640"/>
        <w:rPr>
          <w:rFonts w:ascii="仿宋_GB2312" w:eastAsia="仿宋_GB2312"/>
          <w:sz w:val="32"/>
          <w:szCs w:val="32"/>
        </w:rPr>
      </w:pP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．安全生产监管责任制度建设及落实情况；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．领导干部带队检查安全生产工作制度落实情况；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．上级安全生产决策部署的贯彻落实情况；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．安全生产隐患台账的建立、重点行业领域安全生产专项整治、应急救援演练等情况；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．安全生产监管制度建设及落实情况；各级有关安全生产通报、抄告、函件的处理情况；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．安全生产目标任务的落实及考核情况；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．年度安全生产专项活动开展情况；</w:t>
      </w:r>
    </w:p>
    <w:p w:rsidR="00B012EE" w:rsidRDefault="00EE6F6D">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．事故查处与责任追究情况等。</w:t>
      </w:r>
    </w:p>
    <w:p w:rsidR="00B012EE" w:rsidRDefault="00EE6F6D">
      <w:pPr>
        <w:widowControl/>
        <w:jc w:val="left"/>
        <w:rPr>
          <w:rFonts w:ascii="仿宋_GB2312" w:eastAsia="仿宋_GB2312"/>
          <w:sz w:val="32"/>
          <w:szCs w:val="32"/>
        </w:rPr>
      </w:pPr>
      <w:r>
        <w:rPr>
          <w:rFonts w:ascii="仿宋_GB2312" w:eastAsia="仿宋_GB2312"/>
          <w:sz w:val="32"/>
          <w:szCs w:val="32"/>
        </w:rPr>
        <w:br w:type="page"/>
      </w:r>
    </w:p>
    <w:p w:rsidR="00B012EE" w:rsidRDefault="00EE6F6D">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p>
    <w:p w:rsidR="00B012EE" w:rsidRDefault="00B012EE">
      <w:pPr>
        <w:rPr>
          <w:rFonts w:ascii="仿宋_GB2312" w:eastAsia="仿宋_GB2312"/>
          <w:sz w:val="32"/>
          <w:szCs w:val="32"/>
        </w:rPr>
      </w:pPr>
    </w:p>
    <w:p w:rsidR="00B012EE" w:rsidRDefault="00EE6F6D">
      <w:pPr>
        <w:jc w:val="center"/>
        <w:rPr>
          <w:rFonts w:ascii="宋体" w:eastAsia="宋体" w:hAnsi="宋体" w:cs="宋体"/>
          <w:b/>
          <w:sz w:val="36"/>
          <w:szCs w:val="32"/>
        </w:rPr>
      </w:pPr>
      <w:r>
        <w:rPr>
          <w:rFonts w:ascii="宋体" w:eastAsia="宋体" w:hAnsi="宋体" w:cs="宋体" w:hint="eastAsia"/>
          <w:b/>
          <w:bCs/>
          <w:sz w:val="36"/>
          <w:szCs w:val="36"/>
        </w:rPr>
        <w:t>州</w:t>
      </w:r>
      <w:r>
        <w:rPr>
          <w:rFonts w:ascii="宋体" w:eastAsia="宋体" w:hAnsi="宋体" w:cs="宋体" w:hint="eastAsia"/>
          <w:b/>
          <w:bCs/>
          <w:sz w:val="36"/>
          <w:szCs w:val="36"/>
        </w:rPr>
        <w:t>直</w:t>
      </w:r>
      <w:r>
        <w:rPr>
          <w:rFonts w:ascii="宋体" w:eastAsia="宋体" w:hAnsi="宋体" w:cs="宋体" w:hint="eastAsia"/>
          <w:b/>
          <w:bCs/>
          <w:sz w:val="36"/>
          <w:szCs w:val="36"/>
        </w:rPr>
        <w:t>交通运输</w:t>
      </w:r>
      <w:r>
        <w:rPr>
          <w:rFonts w:ascii="宋体" w:eastAsia="宋体" w:hAnsi="宋体" w:cs="宋体" w:hint="eastAsia"/>
          <w:b/>
          <w:sz w:val="36"/>
          <w:szCs w:val="32"/>
        </w:rPr>
        <w:t>单位督查计划表</w:t>
      </w:r>
    </w:p>
    <w:p w:rsidR="00B012EE" w:rsidRDefault="00B012EE">
      <w:pPr>
        <w:rPr>
          <w:rFonts w:ascii="仿宋_GB2312" w:eastAsia="仿宋_GB2312"/>
          <w:sz w:val="32"/>
          <w:szCs w:val="32"/>
        </w:rPr>
      </w:pPr>
    </w:p>
    <w:tbl>
      <w:tblPr>
        <w:tblStyle w:val="a4"/>
        <w:tblW w:w="9038" w:type="dxa"/>
        <w:tblLayout w:type="fixed"/>
        <w:tblLook w:val="04A0"/>
      </w:tblPr>
      <w:tblGrid>
        <w:gridCol w:w="2943"/>
        <w:gridCol w:w="6095"/>
      </w:tblGrid>
      <w:tr w:rsidR="00B012EE">
        <w:tc>
          <w:tcPr>
            <w:tcW w:w="2943" w:type="dxa"/>
            <w:vAlign w:val="center"/>
          </w:tcPr>
          <w:p w:rsidR="00B012EE" w:rsidRDefault="00EE6F6D">
            <w:pPr>
              <w:jc w:val="center"/>
              <w:rPr>
                <w:rFonts w:ascii="仿宋_GB2312" w:eastAsia="仿宋_GB2312"/>
                <w:b/>
                <w:sz w:val="32"/>
                <w:szCs w:val="32"/>
              </w:rPr>
            </w:pPr>
            <w:r>
              <w:rPr>
                <w:rFonts w:ascii="仿宋_GB2312" w:eastAsia="仿宋_GB2312" w:hint="eastAsia"/>
                <w:b/>
                <w:sz w:val="32"/>
                <w:szCs w:val="32"/>
              </w:rPr>
              <w:t>单位</w:t>
            </w:r>
          </w:p>
        </w:tc>
        <w:tc>
          <w:tcPr>
            <w:tcW w:w="6095" w:type="dxa"/>
            <w:vAlign w:val="center"/>
          </w:tcPr>
          <w:p w:rsidR="00B012EE" w:rsidRDefault="00EE6F6D">
            <w:pPr>
              <w:jc w:val="center"/>
              <w:rPr>
                <w:rFonts w:ascii="仿宋_GB2312" w:eastAsia="仿宋_GB2312"/>
                <w:b/>
                <w:sz w:val="32"/>
                <w:szCs w:val="32"/>
              </w:rPr>
            </w:pPr>
            <w:r>
              <w:rPr>
                <w:rFonts w:ascii="仿宋_GB2312" w:eastAsia="仿宋_GB2312" w:hint="eastAsia"/>
                <w:b/>
                <w:sz w:val="32"/>
                <w:szCs w:val="32"/>
              </w:rPr>
              <w:t>计划内督查任务</w:t>
            </w:r>
          </w:p>
        </w:tc>
      </w:tr>
      <w:tr w:rsidR="00B012EE">
        <w:tc>
          <w:tcPr>
            <w:tcW w:w="2943" w:type="dxa"/>
            <w:vAlign w:val="center"/>
          </w:tcPr>
          <w:p w:rsidR="00B012EE" w:rsidRDefault="00EE6F6D">
            <w:pPr>
              <w:rPr>
                <w:rFonts w:ascii="仿宋_GB2312" w:eastAsia="仿宋_GB2312"/>
                <w:sz w:val="32"/>
                <w:szCs w:val="32"/>
              </w:rPr>
            </w:pPr>
            <w:r>
              <w:rPr>
                <w:rFonts w:ascii="仿宋_GB2312" w:eastAsia="仿宋_GB2312" w:hint="eastAsia"/>
                <w:sz w:val="32"/>
                <w:szCs w:val="32"/>
              </w:rPr>
              <w:t>州</w:t>
            </w:r>
            <w:r>
              <w:rPr>
                <w:rFonts w:ascii="仿宋_GB2312" w:eastAsia="仿宋_GB2312" w:hint="eastAsia"/>
                <w:sz w:val="32"/>
                <w:szCs w:val="32"/>
              </w:rPr>
              <w:t>公路管理局</w:t>
            </w:r>
          </w:p>
        </w:tc>
        <w:tc>
          <w:tcPr>
            <w:tcW w:w="6095" w:type="dxa"/>
            <w:vAlign w:val="center"/>
          </w:tcPr>
          <w:p w:rsidR="00B012EE" w:rsidRDefault="00EE6F6D">
            <w:pPr>
              <w:rPr>
                <w:rFonts w:ascii="仿宋_GB2312" w:eastAsia="仿宋_GB2312"/>
                <w:sz w:val="32"/>
                <w:szCs w:val="32"/>
              </w:rPr>
            </w:pPr>
            <w:r>
              <w:rPr>
                <w:rFonts w:ascii="仿宋_GB2312" w:eastAsia="仿宋_GB2312" w:hint="eastAsia"/>
                <w:sz w:val="32"/>
                <w:szCs w:val="32"/>
              </w:rPr>
              <w:t>对</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县市</w:t>
            </w:r>
            <w:r>
              <w:rPr>
                <w:rFonts w:ascii="仿宋_GB2312" w:eastAsia="仿宋_GB2312" w:hint="eastAsia"/>
                <w:sz w:val="32"/>
                <w:szCs w:val="32"/>
              </w:rPr>
              <w:t>全覆盖安全生产督查</w:t>
            </w:r>
            <w:r>
              <w:rPr>
                <w:rFonts w:ascii="仿宋_GB2312" w:eastAsia="仿宋_GB2312" w:hint="eastAsia"/>
                <w:sz w:val="32"/>
                <w:szCs w:val="32"/>
              </w:rPr>
              <w:t>12</w:t>
            </w:r>
            <w:r>
              <w:rPr>
                <w:rFonts w:ascii="仿宋_GB2312" w:eastAsia="仿宋_GB2312" w:hint="eastAsia"/>
                <w:sz w:val="32"/>
                <w:szCs w:val="32"/>
              </w:rPr>
              <w:t>次</w:t>
            </w:r>
          </w:p>
        </w:tc>
      </w:tr>
      <w:tr w:rsidR="00B012EE">
        <w:tc>
          <w:tcPr>
            <w:tcW w:w="2943" w:type="dxa"/>
            <w:vAlign w:val="center"/>
          </w:tcPr>
          <w:p w:rsidR="00B012EE" w:rsidRDefault="00EE6F6D">
            <w:pPr>
              <w:rPr>
                <w:rFonts w:ascii="仿宋_GB2312" w:eastAsia="仿宋_GB2312"/>
                <w:sz w:val="32"/>
                <w:szCs w:val="32"/>
              </w:rPr>
            </w:pPr>
            <w:r>
              <w:rPr>
                <w:rFonts w:ascii="仿宋_GB2312" w:eastAsia="仿宋_GB2312" w:hint="eastAsia"/>
                <w:sz w:val="32"/>
                <w:szCs w:val="32"/>
              </w:rPr>
              <w:t>州地方海事</w:t>
            </w:r>
            <w:r>
              <w:rPr>
                <w:rFonts w:ascii="仿宋_GB2312" w:eastAsia="仿宋_GB2312" w:hint="eastAsia"/>
                <w:sz w:val="32"/>
                <w:szCs w:val="32"/>
              </w:rPr>
              <w:t>局</w:t>
            </w:r>
          </w:p>
        </w:tc>
        <w:tc>
          <w:tcPr>
            <w:tcW w:w="6095" w:type="dxa"/>
            <w:vAlign w:val="center"/>
          </w:tcPr>
          <w:p w:rsidR="00B012EE" w:rsidRDefault="00EE6F6D">
            <w:pPr>
              <w:rPr>
                <w:rFonts w:ascii="仿宋_GB2312" w:eastAsia="仿宋_GB2312"/>
                <w:sz w:val="32"/>
                <w:szCs w:val="32"/>
              </w:rPr>
            </w:pPr>
            <w:r>
              <w:rPr>
                <w:rFonts w:ascii="仿宋_GB2312" w:eastAsia="仿宋_GB2312" w:hint="eastAsia"/>
                <w:sz w:val="32"/>
                <w:szCs w:val="32"/>
              </w:rPr>
              <w:t>对</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县市</w:t>
            </w:r>
            <w:r>
              <w:rPr>
                <w:rFonts w:ascii="仿宋_GB2312" w:eastAsia="仿宋_GB2312" w:hint="eastAsia"/>
                <w:sz w:val="32"/>
                <w:szCs w:val="32"/>
              </w:rPr>
              <w:t>全覆盖安全生产督查至少</w:t>
            </w:r>
            <w:r>
              <w:rPr>
                <w:rFonts w:ascii="仿宋_GB2312" w:eastAsia="仿宋_GB2312" w:hint="eastAsia"/>
                <w:sz w:val="32"/>
                <w:szCs w:val="32"/>
              </w:rPr>
              <w:t>4</w:t>
            </w:r>
            <w:r>
              <w:rPr>
                <w:rFonts w:ascii="仿宋_GB2312" w:eastAsia="仿宋_GB2312" w:hint="eastAsia"/>
                <w:sz w:val="32"/>
                <w:szCs w:val="32"/>
              </w:rPr>
              <w:t>次</w:t>
            </w:r>
          </w:p>
        </w:tc>
      </w:tr>
      <w:tr w:rsidR="00B012EE">
        <w:tc>
          <w:tcPr>
            <w:tcW w:w="2943" w:type="dxa"/>
            <w:vAlign w:val="center"/>
          </w:tcPr>
          <w:p w:rsidR="00B012EE" w:rsidRDefault="00EE6F6D">
            <w:pPr>
              <w:rPr>
                <w:rFonts w:ascii="仿宋_GB2312" w:eastAsia="仿宋_GB2312"/>
                <w:sz w:val="32"/>
                <w:szCs w:val="32"/>
              </w:rPr>
            </w:pPr>
            <w:r>
              <w:rPr>
                <w:rFonts w:ascii="仿宋_GB2312" w:eastAsia="仿宋_GB2312" w:hint="eastAsia"/>
                <w:sz w:val="32"/>
                <w:szCs w:val="32"/>
              </w:rPr>
              <w:t>州</w:t>
            </w:r>
            <w:r>
              <w:rPr>
                <w:rFonts w:ascii="仿宋_GB2312" w:eastAsia="仿宋_GB2312" w:hint="eastAsia"/>
                <w:sz w:val="32"/>
                <w:szCs w:val="32"/>
              </w:rPr>
              <w:t>道路运输管理</w:t>
            </w:r>
            <w:r>
              <w:rPr>
                <w:rFonts w:ascii="仿宋_GB2312" w:eastAsia="仿宋_GB2312" w:hint="eastAsia"/>
                <w:sz w:val="32"/>
                <w:szCs w:val="32"/>
              </w:rPr>
              <w:t>处</w:t>
            </w:r>
          </w:p>
        </w:tc>
        <w:tc>
          <w:tcPr>
            <w:tcW w:w="6095" w:type="dxa"/>
            <w:vAlign w:val="center"/>
          </w:tcPr>
          <w:p w:rsidR="00B012EE" w:rsidRDefault="00EE6F6D">
            <w:pPr>
              <w:rPr>
                <w:rFonts w:ascii="仿宋_GB2312" w:eastAsia="仿宋_GB2312"/>
                <w:sz w:val="32"/>
                <w:szCs w:val="32"/>
              </w:rPr>
            </w:pPr>
            <w:r>
              <w:rPr>
                <w:rFonts w:ascii="仿宋_GB2312" w:eastAsia="仿宋_GB2312" w:hint="eastAsia"/>
                <w:sz w:val="32"/>
                <w:szCs w:val="32"/>
              </w:rPr>
              <w:t>对</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县市</w:t>
            </w:r>
            <w:r>
              <w:rPr>
                <w:rFonts w:ascii="仿宋_GB2312" w:eastAsia="仿宋_GB2312" w:hint="eastAsia"/>
                <w:sz w:val="32"/>
                <w:szCs w:val="32"/>
              </w:rPr>
              <w:t>全覆盖安全生产督查至少</w:t>
            </w:r>
            <w:r>
              <w:rPr>
                <w:rFonts w:ascii="仿宋_GB2312" w:eastAsia="仿宋_GB2312" w:hint="eastAsia"/>
                <w:sz w:val="32"/>
                <w:szCs w:val="32"/>
              </w:rPr>
              <w:t>12</w:t>
            </w:r>
            <w:r>
              <w:rPr>
                <w:rFonts w:ascii="仿宋_GB2312" w:eastAsia="仿宋_GB2312" w:hint="eastAsia"/>
                <w:sz w:val="32"/>
                <w:szCs w:val="32"/>
              </w:rPr>
              <w:t>次</w:t>
            </w:r>
          </w:p>
        </w:tc>
      </w:tr>
      <w:tr w:rsidR="00B012EE">
        <w:tc>
          <w:tcPr>
            <w:tcW w:w="2943" w:type="dxa"/>
            <w:vAlign w:val="center"/>
          </w:tcPr>
          <w:p w:rsidR="00B012EE" w:rsidRDefault="00EE6F6D">
            <w:pPr>
              <w:rPr>
                <w:rFonts w:ascii="仿宋_GB2312" w:eastAsia="仿宋_GB2312"/>
                <w:sz w:val="32"/>
                <w:szCs w:val="32"/>
              </w:rPr>
            </w:pPr>
            <w:r>
              <w:rPr>
                <w:rFonts w:ascii="仿宋_GB2312" w:eastAsia="仿宋_GB2312" w:hint="eastAsia"/>
                <w:sz w:val="32"/>
                <w:szCs w:val="32"/>
              </w:rPr>
              <w:t>州</w:t>
            </w:r>
            <w:r>
              <w:rPr>
                <w:rFonts w:ascii="仿宋_GB2312" w:eastAsia="仿宋_GB2312" w:hint="eastAsia"/>
                <w:sz w:val="32"/>
                <w:szCs w:val="32"/>
              </w:rPr>
              <w:t>交通建设质量安全监督管理</w:t>
            </w:r>
            <w:r>
              <w:rPr>
                <w:rFonts w:ascii="仿宋_GB2312" w:eastAsia="仿宋_GB2312" w:hint="eastAsia"/>
                <w:sz w:val="32"/>
                <w:szCs w:val="32"/>
              </w:rPr>
              <w:t>处</w:t>
            </w:r>
          </w:p>
        </w:tc>
        <w:tc>
          <w:tcPr>
            <w:tcW w:w="6095" w:type="dxa"/>
            <w:vAlign w:val="center"/>
          </w:tcPr>
          <w:p w:rsidR="00B012EE" w:rsidRDefault="00EE6F6D">
            <w:pPr>
              <w:rPr>
                <w:rFonts w:ascii="仿宋_GB2312" w:eastAsia="仿宋_GB2312"/>
                <w:sz w:val="32"/>
                <w:szCs w:val="32"/>
              </w:rPr>
            </w:pPr>
            <w:r>
              <w:rPr>
                <w:rFonts w:ascii="仿宋_GB2312" w:eastAsia="仿宋_GB2312" w:hint="eastAsia"/>
                <w:sz w:val="32"/>
                <w:szCs w:val="32"/>
              </w:rPr>
              <w:t>对</w:t>
            </w:r>
            <w:r>
              <w:rPr>
                <w:rFonts w:ascii="仿宋_GB2312" w:eastAsia="仿宋_GB2312" w:hint="eastAsia"/>
                <w:sz w:val="32"/>
                <w:szCs w:val="32"/>
              </w:rPr>
              <w:t>8</w:t>
            </w:r>
            <w:r>
              <w:rPr>
                <w:rFonts w:ascii="仿宋_GB2312" w:eastAsia="仿宋_GB2312" w:hint="eastAsia"/>
                <w:sz w:val="32"/>
                <w:szCs w:val="32"/>
              </w:rPr>
              <w:t>个</w:t>
            </w:r>
            <w:r>
              <w:rPr>
                <w:rFonts w:ascii="仿宋_GB2312" w:eastAsia="仿宋_GB2312" w:hint="eastAsia"/>
                <w:sz w:val="32"/>
                <w:szCs w:val="32"/>
              </w:rPr>
              <w:t>县市</w:t>
            </w:r>
            <w:r>
              <w:rPr>
                <w:rFonts w:ascii="仿宋_GB2312" w:eastAsia="仿宋_GB2312" w:hint="eastAsia"/>
                <w:sz w:val="32"/>
                <w:szCs w:val="32"/>
              </w:rPr>
              <w:t>全覆盖安全生产督查至少</w:t>
            </w:r>
            <w:r>
              <w:rPr>
                <w:rFonts w:ascii="仿宋_GB2312" w:eastAsia="仿宋_GB2312" w:hint="eastAsia"/>
                <w:sz w:val="32"/>
                <w:szCs w:val="32"/>
              </w:rPr>
              <w:t>8</w:t>
            </w:r>
            <w:r>
              <w:rPr>
                <w:rFonts w:ascii="仿宋_GB2312" w:eastAsia="仿宋_GB2312" w:hint="eastAsia"/>
                <w:sz w:val="32"/>
                <w:szCs w:val="32"/>
              </w:rPr>
              <w:t>次</w:t>
            </w:r>
          </w:p>
        </w:tc>
      </w:tr>
    </w:tbl>
    <w:p w:rsidR="00B012EE" w:rsidRDefault="00B012EE">
      <w:pPr>
        <w:rPr>
          <w:rFonts w:ascii="仿宋_GB2312" w:eastAsia="仿宋_GB2312"/>
          <w:sz w:val="32"/>
          <w:szCs w:val="32"/>
        </w:rPr>
      </w:pPr>
    </w:p>
    <w:p w:rsidR="00B012EE" w:rsidRDefault="00B012EE"/>
    <w:sectPr w:rsidR="00B012EE" w:rsidSect="00B012EE">
      <w:footerReference w:type="default" r:id="rId7"/>
      <w:pgSz w:w="11906" w:h="16838"/>
      <w:pgMar w:top="1440" w:right="1576" w:bottom="1440"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6D" w:rsidRDefault="00EE6F6D" w:rsidP="00B012EE">
      <w:r>
        <w:separator/>
      </w:r>
    </w:p>
  </w:endnote>
  <w:endnote w:type="continuationSeparator" w:id="0">
    <w:p w:rsidR="00EE6F6D" w:rsidRDefault="00EE6F6D" w:rsidP="00B01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EE" w:rsidRDefault="00B012E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012EE" w:rsidRDefault="00B012EE">
                <w:pPr>
                  <w:pStyle w:val="a3"/>
                </w:pPr>
                <w:r>
                  <w:rPr>
                    <w:rFonts w:hint="eastAsia"/>
                  </w:rPr>
                  <w:fldChar w:fldCharType="begin"/>
                </w:r>
                <w:r w:rsidR="00EE6F6D">
                  <w:rPr>
                    <w:rFonts w:hint="eastAsia"/>
                  </w:rPr>
                  <w:instrText xml:space="preserve"> PAGE  \* MERGEFORMAT </w:instrText>
                </w:r>
                <w:r>
                  <w:rPr>
                    <w:rFonts w:hint="eastAsia"/>
                  </w:rPr>
                  <w:fldChar w:fldCharType="separate"/>
                </w:r>
                <w:r w:rsidR="005F47A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6D" w:rsidRDefault="00EE6F6D" w:rsidP="00B012EE">
      <w:r>
        <w:separator/>
      </w:r>
    </w:p>
  </w:footnote>
  <w:footnote w:type="continuationSeparator" w:id="0">
    <w:p w:rsidR="00EE6F6D" w:rsidRDefault="00EE6F6D" w:rsidP="00B01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984BF6"/>
    <w:rsid w:val="005F47A9"/>
    <w:rsid w:val="00B012EE"/>
    <w:rsid w:val="00EE6F6D"/>
    <w:rsid w:val="072C520C"/>
    <w:rsid w:val="0BA6493C"/>
    <w:rsid w:val="0E7708CB"/>
    <w:rsid w:val="134622C9"/>
    <w:rsid w:val="1A452CB7"/>
    <w:rsid w:val="1FEC72C5"/>
    <w:rsid w:val="22D5305B"/>
    <w:rsid w:val="28195331"/>
    <w:rsid w:val="31E933F2"/>
    <w:rsid w:val="32EF28EC"/>
    <w:rsid w:val="35984BF6"/>
    <w:rsid w:val="37DB0777"/>
    <w:rsid w:val="39137309"/>
    <w:rsid w:val="3DAA350C"/>
    <w:rsid w:val="46307397"/>
    <w:rsid w:val="48820163"/>
    <w:rsid w:val="58FF653A"/>
    <w:rsid w:val="6D535020"/>
    <w:rsid w:val="6DE90A64"/>
    <w:rsid w:val="6F4B3DAA"/>
    <w:rsid w:val="7C7D7F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2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012EE"/>
    <w:pPr>
      <w:tabs>
        <w:tab w:val="center" w:pos="4153"/>
        <w:tab w:val="right" w:pos="8306"/>
      </w:tabs>
      <w:snapToGrid w:val="0"/>
      <w:jc w:val="left"/>
    </w:pPr>
    <w:rPr>
      <w:sz w:val="18"/>
      <w:szCs w:val="18"/>
    </w:rPr>
  </w:style>
  <w:style w:type="table" w:styleId="a4">
    <w:name w:val="Table Grid"/>
    <w:basedOn w:val="a1"/>
    <w:qFormat/>
    <w:rsid w:val="00B012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5F4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F47A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2985</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山风</dc:creator>
  <cp:lastModifiedBy>NTKO</cp:lastModifiedBy>
  <cp:revision>3</cp:revision>
  <cp:lastPrinted>2018-06-25T07:34:00Z</cp:lastPrinted>
  <dcterms:created xsi:type="dcterms:W3CDTF">2018-04-26T08:01:00Z</dcterms:created>
  <dcterms:modified xsi:type="dcterms:W3CDTF">2018-11-22T00:46:00Z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