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14" w:rsidRDefault="000C4914" w:rsidP="000C4914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湘西交通科学技术研究院2020年度部门</w:t>
      </w:r>
    </w:p>
    <w:p w:rsidR="000C4914" w:rsidRDefault="000C4914" w:rsidP="000C4914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预算公开</w:t>
      </w:r>
    </w:p>
    <w:p w:rsidR="000C4914" w:rsidRDefault="000C4914" w:rsidP="000C4914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E84AEB" w:rsidRDefault="00E84AEB" w:rsidP="00E84AEB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目  录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第一部分  2019年部门预算说明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一、部门概况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1.部门职能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2.机构设置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二、部门预算单位构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三、部门收支情况说明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四、一般公共预算拨款支出预算说明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五、其他有关情况说明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1.机关运行经费说明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2.“三公”经费预算说明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3.一般性支出说明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4.政府采购情况说明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</w:t>
      </w:r>
      <w:r w:rsidRPr="002F1823">
        <w:rPr>
          <w:rFonts w:ascii="仿宋" w:eastAsia="仿宋" w:hAnsi="仿宋" w:hint="eastAsia"/>
          <w:sz w:val="32"/>
          <w:szCs w:val="32"/>
        </w:rPr>
        <w:t>国有资产占用使用及新增资产配置情况</w:t>
      </w:r>
      <w:r>
        <w:rPr>
          <w:rFonts w:ascii="仿宋" w:eastAsia="仿宋" w:hAnsi="仿宋" w:hint="eastAsia"/>
          <w:sz w:val="32"/>
          <w:szCs w:val="32"/>
        </w:rPr>
        <w:t>说明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6.</w:t>
      </w:r>
      <w:r w:rsidRPr="002F1823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预算绩效目标说明</w:t>
      </w:r>
    </w:p>
    <w:p w:rsidR="00E84AEB" w:rsidRDefault="00E84AEB" w:rsidP="00E84A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六、名词解释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1.“三公”经费</w:t>
      </w:r>
    </w:p>
    <w:p w:rsidR="00E84AEB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2.机关运行费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第二部分  2019年部门预算表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1、部门收支总体情况表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2、部门收入总体情况表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3、部门支出总体情况表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4、财政拨款收支情况表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5、一般公共预算支出表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6、一般公共预算基本支出表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7、一般公共预算“三公”经费支出表</w:t>
      </w:r>
    </w:p>
    <w:p w:rsidR="00E84AEB" w:rsidRDefault="00E84AEB" w:rsidP="00E84AE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8、政府性预算支出情况表</w:t>
      </w:r>
    </w:p>
    <w:p w:rsidR="000C4914" w:rsidRDefault="00E84AEB" w:rsidP="00E84A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注：以上部门预算报表中，空表表示本部门无相关收支情况。</w:t>
      </w: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第一部分：</w:t>
      </w:r>
    </w:p>
    <w:p w:rsidR="000C4914" w:rsidRDefault="000C4914" w:rsidP="000C4914">
      <w:pPr>
        <w:spacing w:line="560" w:lineRule="exact"/>
        <w:ind w:firstLineChars="49" w:firstLine="177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州交通科学技术研究院2020年部门预算编制说明</w:t>
      </w:r>
    </w:p>
    <w:p w:rsidR="000C4914" w:rsidRDefault="000C4914" w:rsidP="000C4914">
      <w:pPr>
        <w:spacing w:line="560" w:lineRule="exact"/>
        <w:jc w:val="center"/>
      </w:pPr>
    </w:p>
    <w:p w:rsidR="000C4914" w:rsidRDefault="000C4914" w:rsidP="000C49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一、部门概况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="645"/>
        <w:textAlignment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（一）部门职能职责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="645"/>
        <w:textAlignment w:val="center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我院负责全州交通应用科研、交通技术推广、交通技术培训、交通规划和交通项目建议书编制、应急救灾抢险、交通扶贫技术服务；按要求对全州国省干线及农村公路、危桥</w:t>
      </w:r>
      <w:r>
        <w:rPr>
          <w:rFonts w:hint="eastAsia"/>
          <w:color w:val="333333"/>
          <w:sz w:val="32"/>
          <w:szCs w:val="32"/>
        </w:rPr>
        <w:lastRenderedPageBreak/>
        <w:t>改造及渡改桥建设负责施工前的前期调查、野外资料收集、测量、设计、设计文件出版、工程建设期间及后续技术服务工作。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="645"/>
        <w:textAlignment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（二）机构设置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="645"/>
        <w:textAlignment w:val="center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根据编委核定，我院内设科室5个，全部纳入2020年部门预算编制范围。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="645"/>
        <w:textAlignment w:val="center"/>
        <w:rPr>
          <w:rFonts w:ascii="仿宋" w:eastAsia="仿宋" w:hAnsi="仿宋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内设科室为办公室、设计室、总工室、院长室、财务室。</w:t>
      </w:r>
    </w:p>
    <w:p w:rsidR="000C4914" w:rsidRDefault="000C4914" w:rsidP="000C49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0C4914" w:rsidRDefault="000C4914" w:rsidP="000C4914">
      <w:pPr>
        <w:widowControl/>
        <w:spacing w:line="600" w:lineRule="exact"/>
        <w:ind w:firstLineChars="196" w:firstLine="627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州交通科学技术研究院只有</w:t>
      </w:r>
      <w:r>
        <w:rPr>
          <w:rFonts w:ascii="宋体" w:hAnsi="宋体"/>
          <w:sz w:val="32"/>
          <w:szCs w:val="32"/>
        </w:rPr>
        <w:t>本级</w:t>
      </w:r>
      <w:r>
        <w:rPr>
          <w:rFonts w:ascii="宋体" w:hAnsi="宋体" w:hint="eastAsia"/>
          <w:sz w:val="32"/>
          <w:szCs w:val="32"/>
        </w:rPr>
        <w:t>，没有其他预算单位，因此本部门预算仅含本级预算。</w:t>
      </w:r>
    </w:p>
    <w:p w:rsidR="000C4914" w:rsidRDefault="000C4914" w:rsidP="000C49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0C4914" w:rsidRDefault="000C4914" w:rsidP="000C4914">
      <w:pPr>
        <w:spacing w:line="560" w:lineRule="exact"/>
        <w:ind w:firstLineChars="190" w:firstLine="6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（一）收入预算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Chars="250" w:firstLine="800"/>
        <w:textAlignment w:val="center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2020年收入预算593.62万元，其中:一般公共预算经费拨款290.56万元,纳入公共预算管理的非税收入拨款3.06万元，纳入专户管理的非税收入拨款300万元。较2019年减少62.27万元，原因是纳入财政专户管理的非税收入减少，减少了预算。</w:t>
      </w:r>
    </w:p>
    <w:p w:rsidR="000C4914" w:rsidRDefault="000C4914" w:rsidP="000C4914">
      <w:pPr>
        <w:spacing w:line="560" w:lineRule="exact"/>
        <w:ind w:firstLineChars="100" w:firstLine="32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（二）支出预算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C4914" w:rsidRDefault="000C4914" w:rsidP="000C4914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textAlignment w:val="center"/>
        <w:rPr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color w:val="333333"/>
          <w:sz w:val="32"/>
          <w:szCs w:val="32"/>
        </w:rPr>
        <w:t>2020年支出预算数593.62万元，其中，社会保障和就业支出91.63万元，交通运输支出421.34万元，医疗卫生支出45.65万元，住房保障支出35万元，较2019年减少2.75万元，主要原因是厉行节约开支较少。</w:t>
      </w:r>
    </w:p>
    <w:p w:rsidR="000C4914" w:rsidRDefault="000C4914" w:rsidP="000C491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四、一般公共预算拨款支出</w:t>
      </w:r>
    </w:p>
    <w:p w:rsidR="000C4914" w:rsidRDefault="000C4914" w:rsidP="000C4914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2020年一般公共预算拨款支出预算293.62万元，其中，一般商品和服务支出28.28万元，占9.63%，</w:t>
      </w:r>
      <w:r>
        <w:rPr>
          <w:rFonts w:ascii="宋体" w:hAnsi="宋体" w:cs="仿宋" w:hint="eastAsia"/>
          <w:color w:val="000000"/>
          <w:sz w:val="32"/>
          <w:szCs w:val="32"/>
        </w:rPr>
        <w:t>工资福利支出265.34万元</w:t>
      </w:r>
      <w:r>
        <w:rPr>
          <w:rFonts w:ascii="宋体" w:hAnsi="宋体" w:hint="eastAsia"/>
          <w:sz w:val="32"/>
          <w:szCs w:val="32"/>
        </w:rPr>
        <w:t xml:space="preserve">占90.37%。具体安排情况如下： </w:t>
      </w:r>
    </w:p>
    <w:p w:rsidR="000C4914" w:rsidRDefault="000C4914" w:rsidP="000C491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（一）基本支出：</w:t>
      </w:r>
      <w:r>
        <w:rPr>
          <w:rFonts w:ascii="宋体" w:hAnsi="宋体" w:hint="eastAsia"/>
          <w:sz w:val="32"/>
          <w:szCs w:val="32"/>
        </w:rPr>
        <w:t xml:space="preserve">2020年本院基本支出预算数为293.62万元，是指为保障单位机构正常运转、完成日常工作任务而发生的各项支出，包括用于基本工资、津贴补贴等人员经费以及办公费、交通费、培训费等日常公用经费。 </w:t>
      </w:r>
    </w:p>
    <w:p w:rsidR="000C4914" w:rsidRDefault="000C4914" w:rsidP="000C491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（二）项目支出：</w:t>
      </w:r>
      <w:r>
        <w:rPr>
          <w:rFonts w:ascii="宋体" w:hAnsi="宋体" w:hint="eastAsia"/>
          <w:sz w:val="32"/>
          <w:szCs w:val="32"/>
        </w:rPr>
        <w:t>2020年无项目支出预算。</w:t>
      </w:r>
    </w:p>
    <w:p w:rsidR="000C4914" w:rsidRDefault="000C4914" w:rsidP="000C49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0C4914" w:rsidRDefault="000C4914" w:rsidP="000C49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本院无政府性基金安排的支出</w:t>
      </w:r>
    </w:p>
    <w:p w:rsidR="000C4914" w:rsidRDefault="000C4914" w:rsidP="000C49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六、其他重要事项的情况说明 </w:t>
      </w:r>
    </w:p>
    <w:p w:rsidR="000C4914" w:rsidRDefault="000C4914" w:rsidP="000C491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（一）机关运行经费：</w:t>
      </w:r>
    </w:p>
    <w:p w:rsidR="000C4914" w:rsidRDefault="000C4914" w:rsidP="000C49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2020年我单位的机关运行经费89.60万元，比2019年55.91预算增加33.69万元，增加60.26%。原因是人员增加，预算相应增加。</w:t>
      </w:r>
    </w:p>
    <w:p w:rsidR="000C4914" w:rsidRDefault="000C4914" w:rsidP="000C491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（二）“三公”经费预算：</w:t>
      </w:r>
    </w:p>
    <w:p w:rsidR="000C4914" w:rsidRDefault="000C4914" w:rsidP="000C49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15FE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 w:rsidRPr="000D15FE">
        <w:rPr>
          <w:rFonts w:ascii="宋体" w:hAnsi="宋体" w:hint="eastAsia"/>
          <w:sz w:val="32"/>
          <w:szCs w:val="32"/>
        </w:rPr>
        <w:t>年“三公”经费预算数为0万元，比上年预算一致。其中，公务接待费</w:t>
      </w:r>
      <w:r>
        <w:rPr>
          <w:rFonts w:ascii="宋体" w:hAnsi="宋体" w:hint="eastAsia"/>
          <w:sz w:val="32"/>
          <w:szCs w:val="32"/>
        </w:rPr>
        <w:t>0</w:t>
      </w:r>
      <w:r w:rsidRPr="000D15FE">
        <w:rPr>
          <w:rFonts w:ascii="宋体" w:hAnsi="宋体" w:hint="eastAsia"/>
          <w:sz w:val="32"/>
          <w:szCs w:val="32"/>
        </w:rPr>
        <w:t>万元，公务用车购置及运行费</w:t>
      </w:r>
      <w:r>
        <w:rPr>
          <w:rFonts w:ascii="宋体" w:hAnsi="宋体" w:hint="eastAsia"/>
          <w:sz w:val="32"/>
          <w:szCs w:val="32"/>
        </w:rPr>
        <w:t>0</w:t>
      </w:r>
      <w:r w:rsidRPr="000D15FE">
        <w:rPr>
          <w:rFonts w:ascii="宋体" w:hAnsi="宋体" w:hint="eastAsia"/>
          <w:sz w:val="32"/>
          <w:szCs w:val="32"/>
        </w:rPr>
        <w:t>万元（其中：公务用车购置费0万元，公务用车运行费</w:t>
      </w:r>
      <w:r>
        <w:rPr>
          <w:rFonts w:ascii="宋体" w:hAnsi="宋体" w:hint="eastAsia"/>
          <w:sz w:val="32"/>
          <w:szCs w:val="32"/>
        </w:rPr>
        <w:t>0</w:t>
      </w:r>
      <w:r w:rsidRPr="000D15FE">
        <w:rPr>
          <w:rFonts w:ascii="宋体" w:hAnsi="宋体" w:hint="eastAsia"/>
          <w:sz w:val="32"/>
          <w:szCs w:val="32"/>
        </w:rPr>
        <w:t>万元）,因公出国（境）费0万元。</w:t>
      </w:r>
      <w:r w:rsidRPr="000D15FE"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 w:rsidRPr="000D15FE">
        <w:rPr>
          <w:rFonts w:ascii="宋体" w:hAnsi="宋体" w:hint="eastAsia"/>
          <w:sz w:val="32"/>
          <w:szCs w:val="32"/>
        </w:rPr>
        <w:t>年</w:t>
      </w:r>
      <w:r w:rsidRPr="000D15FE">
        <w:rPr>
          <w:rFonts w:ascii="宋体" w:hAnsi="宋体"/>
          <w:sz w:val="32"/>
          <w:szCs w:val="32"/>
        </w:rPr>
        <w:t>“三公”经费预算与201</w:t>
      </w:r>
      <w:r>
        <w:rPr>
          <w:rFonts w:ascii="宋体" w:hAnsi="宋体" w:hint="eastAsia"/>
          <w:sz w:val="32"/>
          <w:szCs w:val="32"/>
        </w:rPr>
        <w:t>9</w:t>
      </w:r>
      <w:r w:rsidRPr="000D15FE">
        <w:rPr>
          <w:rFonts w:ascii="宋体" w:hAnsi="宋体"/>
          <w:sz w:val="32"/>
          <w:szCs w:val="32"/>
        </w:rPr>
        <w:t>年持平。</w:t>
      </w:r>
    </w:p>
    <w:p w:rsidR="000C4914" w:rsidRDefault="000C4914" w:rsidP="000C491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（三）一般性支出情况：</w:t>
      </w:r>
    </w:p>
    <w:p w:rsidR="000C4914" w:rsidRDefault="000C4914" w:rsidP="000C4914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0D15FE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 w:rsidRPr="000D15FE">
        <w:rPr>
          <w:rFonts w:ascii="宋体" w:hAnsi="宋体" w:hint="eastAsia"/>
          <w:sz w:val="32"/>
          <w:szCs w:val="32"/>
        </w:rPr>
        <w:t>年部门培训费预算为1.</w:t>
      </w:r>
      <w:r>
        <w:rPr>
          <w:rFonts w:ascii="宋体" w:hAnsi="宋体" w:hint="eastAsia"/>
          <w:sz w:val="32"/>
          <w:szCs w:val="32"/>
        </w:rPr>
        <w:t>5</w:t>
      </w:r>
      <w:r w:rsidRPr="000D15FE">
        <w:rPr>
          <w:rFonts w:ascii="宋体" w:hAnsi="宋体" w:hint="eastAsia"/>
          <w:sz w:val="32"/>
          <w:szCs w:val="32"/>
        </w:rPr>
        <w:t>8万元，拟开展全州业务培训1期，人数100人，内容为学习</w:t>
      </w:r>
      <w:r>
        <w:rPr>
          <w:rFonts w:ascii="宋体" w:hAnsi="宋体" w:hint="eastAsia"/>
          <w:sz w:val="32"/>
          <w:szCs w:val="32"/>
        </w:rPr>
        <w:t>勘察设计业务培训</w:t>
      </w:r>
      <w:r w:rsidRPr="000D15FE">
        <w:rPr>
          <w:rFonts w:ascii="宋体" w:hAnsi="宋体" w:hint="eastAsia"/>
          <w:sz w:val="32"/>
          <w:szCs w:val="32"/>
        </w:rPr>
        <w:t>等。</w:t>
      </w:r>
    </w:p>
    <w:p w:rsidR="000C4914" w:rsidRDefault="000C4914" w:rsidP="000C4914">
      <w:pPr>
        <w:spacing w:line="560" w:lineRule="exact"/>
        <w:ind w:firstLineChars="200" w:firstLine="643"/>
        <w:rPr>
          <w:rFonts w:ascii="楷体" w:eastAsia="楷体"/>
          <w:b/>
          <w:sz w:val="32"/>
          <w:szCs w:val="32"/>
        </w:rPr>
      </w:pPr>
      <w:r>
        <w:rPr>
          <w:rFonts w:ascii="楷体" w:eastAsia="楷体" w:hint="eastAsia"/>
          <w:b/>
          <w:sz w:val="32"/>
          <w:szCs w:val="32"/>
        </w:rPr>
        <w:t>（四）政府采购情况：</w:t>
      </w:r>
    </w:p>
    <w:p w:rsidR="000C4914" w:rsidRPr="007D0EC3" w:rsidRDefault="000C4914" w:rsidP="000C4914">
      <w:pPr>
        <w:spacing w:line="560" w:lineRule="exact"/>
        <w:ind w:firstLine="645"/>
        <w:rPr>
          <w:rFonts w:ascii="宋体" w:hAnsi="宋体"/>
          <w:sz w:val="32"/>
          <w:szCs w:val="32"/>
        </w:rPr>
      </w:pPr>
      <w:r w:rsidRPr="007D0EC3">
        <w:rPr>
          <w:rFonts w:ascii="宋体" w:hAnsi="宋体" w:hint="eastAsia"/>
          <w:sz w:val="32"/>
          <w:szCs w:val="32"/>
        </w:rPr>
        <w:lastRenderedPageBreak/>
        <w:t>20</w:t>
      </w:r>
      <w:r>
        <w:rPr>
          <w:rFonts w:ascii="宋体" w:hAnsi="宋体" w:hint="eastAsia"/>
          <w:sz w:val="32"/>
          <w:szCs w:val="32"/>
        </w:rPr>
        <w:t>20</w:t>
      </w:r>
      <w:r w:rsidRPr="007D0EC3">
        <w:rPr>
          <w:rFonts w:ascii="宋体" w:hAnsi="宋体" w:hint="eastAsia"/>
          <w:sz w:val="32"/>
          <w:szCs w:val="32"/>
        </w:rPr>
        <w:t>年我单位政府采购预算总额0万元，其中，政府采购货物预算0万元；工程类采购预算0万元；服务类采购预算0万元。</w:t>
      </w:r>
    </w:p>
    <w:p w:rsidR="000C4914" w:rsidRDefault="000C4914" w:rsidP="000C4914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（五）国有资产占用使用及</w:t>
      </w:r>
      <w:r w:rsidRPr="00A84881">
        <w:rPr>
          <w:rFonts w:ascii="楷体" w:eastAsia="楷体" w:hAnsi="楷体" w:hint="eastAsia"/>
          <w:b/>
          <w:sz w:val="32"/>
          <w:szCs w:val="32"/>
        </w:rPr>
        <w:t>新增资产配置</w:t>
      </w:r>
      <w:r>
        <w:rPr>
          <w:rFonts w:ascii="楷体" w:eastAsia="楷体" w:hAnsi="楷体" w:hint="eastAsia"/>
          <w:b/>
          <w:sz w:val="32"/>
          <w:szCs w:val="32"/>
        </w:rPr>
        <w:t>情况:</w:t>
      </w:r>
    </w:p>
    <w:p w:rsidR="000C4914" w:rsidRPr="007D0EC3" w:rsidRDefault="000C4914" w:rsidP="000C4914">
      <w:pPr>
        <w:spacing w:line="560" w:lineRule="exact"/>
        <w:ind w:firstLineChars="200" w:firstLine="640"/>
        <w:rPr>
          <w:rFonts w:ascii="宋体" w:hAnsi="宋体" w:cs="黑体"/>
          <w:color w:val="000000"/>
          <w:kern w:val="0"/>
          <w:sz w:val="32"/>
          <w:szCs w:val="32"/>
        </w:rPr>
      </w:pPr>
      <w:r w:rsidRPr="007D0EC3">
        <w:rPr>
          <w:rFonts w:ascii="宋体" w:hAnsi="宋体" w:hint="eastAsia"/>
          <w:sz w:val="32"/>
          <w:szCs w:val="32"/>
        </w:rPr>
        <w:t>截至201</w:t>
      </w:r>
      <w:r>
        <w:rPr>
          <w:rFonts w:ascii="宋体" w:hAnsi="宋体" w:hint="eastAsia"/>
          <w:sz w:val="32"/>
          <w:szCs w:val="32"/>
        </w:rPr>
        <w:t>9</w:t>
      </w:r>
      <w:r w:rsidRPr="007D0EC3">
        <w:rPr>
          <w:rFonts w:ascii="宋体" w:hAnsi="宋体" w:hint="eastAsia"/>
          <w:sz w:val="32"/>
          <w:szCs w:val="32"/>
        </w:rPr>
        <w:t>年12月底，本院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共有公务用车</w:t>
      </w:r>
      <w:r w:rsidRPr="00C52222">
        <w:rPr>
          <w:rFonts w:ascii="宋体" w:hAnsi="宋体" w:hint="eastAsia"/>
          <w:bCs/>
          <w:kern w:val="0"/>
          <w:sz w:val="32"/>
          <w:szCs w:val="32"/>
        </w:rPr>
        <w:t>3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辆，其中，机要通信用车0辆，应急保障用车0辆，执法执勤用车0辆，特种专业技术用车0辆，其他按照规定配备的公务用车3辆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；</w:t>
      </w:r>
      <w:r w:rsidRPr="00C52222">
        <w:rPr>
          <w:rFonts w:ascii="宋体" w:hAnsi="宋体" w:hint="eastAsia"/>
          <w:bCs/>
          <w:kern w:val="0"/>
          <w:sz w:val="32"/>
          <w:szCs w:val="32"/>
        </w:rPr>
        <w:t>单位价值</w:t>
      </w:r>
      <w:r w:rsidRPr="00C52222">
        <w:rPr>
          <w:rFonts w:ascii="宋体" w:hAnsi="宋体"/>
          <w:bCs/>
          <w:kern w:val="0"/>
          <w:sz w:val="32"/>
          <w:szCs w:val="32"/>
        </w:rPr>
        <w:t>50</w:t>
      </w:r>
      <w:r w:rsidRPr="00C52222">
        <w:rPr>
          <w:rFonts w:ascii="宋体" w:hAnsi="宋体" w:hint="eastAsia"/>
          <w:bCs/>
          <w:kern w:val="0"/>
          <w:sz w:val="32"/>
          <w:szCs w:val="32"/>
        </w:rPr>
        <w:t>万元以上通用设备</w:t>
      </w:r>
      <w:r w:rsidRPr="00C52222">
        <w:rPr>
          <w:rFonts w:ascii="宋体" w:hAnsi="宋体"/>
          <w:bCs/>
          <w:kern w:val="0"/>
          <w:sz w:val="32"/>
          <w:szCs w:val="32"/>
        </w:rPr>
        <w:t>0</w:t>
      </w:r>
      <w:r w:rsidRPr="00C52222">
        <w:rPr>
          <w:rFonts w:ascii="宋体" w:hAnsi="宋体" w:hint="eastAsia"/>
          <w:bCs/>
          <w:kern w:val="0"/>
          <w:sz w:val="32"/>
          <w:szCs w:val="32"/>
        </w:rPr>
        <w:t>台，单位价值</w:t>
      </w:r>
      <w:r w:rsidRPr="00C52222">
        <w:rPr>
          <w:rFonts w:ascii="宋体" w:hAnsi="宋体"/>
          <w:bCs/>
          <w:kern w:val="0"/>
          <w:sz w:val="32"/>
          <w:szCs w:val="32"/>
        </w:rPr>
        <w:t>100</w:t>
      </w:r>
      <w:r w:rsidRPr="00C52222">
        <w:rPr>
          <w:rFonts w:ascii="宋体" w:hAnsi="宋体" w:hint="eastAsia"/>
          <w:bCs/>
          <w:kern w:val="0"/>
          <w:sz w:val="32"/>
          <w:szCs w:val="32"/>
        </w:rPr>
        <w:t>万元以上专用设备</w:t>
      </w:r>
      <w:r w:rsidRPr="00C52222">
        <w:rPr>
          <w:rFonts w:ascii="宋体" w:hAnsi="宋体"/>
          <w:bCs/>
          <w:kern w:val="0"/>
          <w:sz w:val="32"/>
          <w:szCs w:val="32"/>
        </w:rPr>
        <w:t>0</w:t>
      </w:r>
      <w:r w:rsidRPr="00C52222">
        <w:rPr>
          <w:rFonts w:ascii="宋体" w:hAnsi="宋体" w:hint="eastAsia"/>
          <w:bCs/>
          <w:kern w:val="0"/>
          <w:sz w:val="32"/>
          <w:szCs w:val="32"/>
        </w:rPr>
        <w:t>台</w:t>
      </w:r>
      <w:r w:rsidRPr="00C52222"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20</w:t>
      </w:r>
      <w:r w:rsidR="00FC6B11">
        <w:rPr>
          <w:rFonts w:ascii="宋体" w:hAnsi="宋体" w:hint="eastAsia"/>
          <w:bCs/>
          <w:kern w:val="0"/>
          <w:sz w:val="32"/>
          <w:szCs w:val="32"/>
        </w:rPr>
        <w:t>20</w:t>
      </w:r>
      <w:r w:rsidRPr="007D0EC3">
        <w:rPr>
          <w:rFonts w:ascii="宋体" w:hAnsi="宋体"/>
          <w:bCs/>
          <w:kern w:val="0"/>
          <w:sz w:val="32"/>
          <w:szCs w:val="32"/>
        </w:rPr>
        <w:t>年拟新增配置公务用车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辆，其中，机要通信用车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辆，应急保障用车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辆，执法执勤用车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辆，特种专业技术用车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辆，其他按照规定配备的公务用车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辆；新增配备单位价值50万元以上通用设备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台，单位价值100万元以上专用设备</w:t>
      </w:r>
      <w:r w:rsidRPr="007D0EC3">
        <w:rPr>
          <w:rFonts w:ascii="宋体" w:hAnsi="宋体" w:hint="eastAsia"/>
          <w:bCs/>
          <w:kern w:val="0"/>
          <w:sz w:val="32"/>
          <w:szCs w:val="32"/>
        </w:rPr>
        <w:t>0</w:t>
      </w:r>
      <w:r w:rsidRPr="007D0EC3">
        <w:rPr>
          <w:rFonts w:ascii="宋体" w:hAnsi="宋体"/>
          <w:bCs/>
          <w:kern w:val="0"/>
          <w:sz w:val="32"/>
          <w:szCs w:val="32"/>
        </w:rPr>
        <w:t>台。</w:t>
      </w:r>
    </w:p>
    <w:p w:rsidR="000C4914" w:rsidRDefault="000C4914" w:rsidP="000C4914">
      <w:pPr>
        <w:spacing w:line="560" w:lineRule="exact"/>
        <w:ind w:firstLineChars="150" w:firstLine="482"/>
        <w:rPr>
          <w:rFonts w:ascii="楷体" w:eastAsia="楷体" w:hAnsi="楷体" w:cs="黑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黑体" w:hint="eastAsia"/>
          <w:b/>
          <w:color w:val="000000"/>
          <w:kern w:val="0"/>
          <w:sz w:val="32"/>
          <w:szCs w:val="32"/>
        </w:rPr>
        <w:t>（六）预算绩效目标说明：</w:t>
      </w:r>
    </w:p>
    <w:p w:rsidR="000C4914" w:rsidRDefault="000C4914" w:rsidP="000C4914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本部门所有支出实行绩效目标管理。纳入2020年整体绩效目标的金额为593.62万元，其中，基本支出593.62万元，项目支出0万元。</w:t>
      </w:r>
    </w:p>
    <w:p w:rsidR="000C4914" w:rsidRDefault="000C4914" w:rsidP="000C4914">
      <w:pPr>
        <w:spacing w:line="560" w:lineRule="exact"/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七、名词解释 </w:t>
      </w:r>
    </w:p>
    <w:p w:rsidR="000C4914" w:rsidRDefault="000C4914" w:rsidP="000C4914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1、机关运行经费：为保障行政单位（包括参照公务员法管理的事业单位）运行，用一般公共预算拨款安排用于购买货物和服务的各项资金，包括办公及印刷费、邮电费、差旅费、会议费、福利费、公务用车运行维护费以及其他费用。 </w:t>
      </w:r>
    </w:p>
    <w:p w:rsidR="000C4914" w:rsidRDefault="000C4914" w:rsidP="000C4914"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2、“三公”经费：纳入州财政预算管理的“三公“经费，是指用一般公共预算拨款安排的公务接待费、公务用车购置及运行维护费和因公出国（境）费。其中，公务接待费反映单</w:t>
      </w:r>
      <w:r>
        <w:rPr>
          <w:rFonts w:ascii="宋体" w:hAnsi="宋体" w:hint="eastAsia"/>
          <w:sz w:val="32"/>
          <w:szCs w:val="32"/>
        </w:rPr>
        <w:lastRenderedPageBreak/>
        <w:t>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第二部分：</w:t>
      </w:r>
    </w:p>
    <w:p w:rsidR="000C4914" w:rsidRDefault="000C4914" w:rsidP="000C4914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0C4914" w:rsidRDefault="000C4914" w:rsidP="000C4914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0C4914" w:rsidRDefault="000C4914" w:rsidP="000C4914">
      <w:pPr>
        <w:widowControl/>
        <w:spacing w:line="600" w:lineRule="exact"/>
        <w:jc w:val="center"/>
        <w:rPr>
          <w:rFonts w:ascii="仿宋" w:eastAsia="仿宋" w:hAnsi="仿宋"/>
          <w:b/>
          <w:bCs/>
          <w:kern w:val="0"/>
          <w:sz w:val="52"/>
          <w:szCs w:val="52"/>
        </w:rPr>
      </w:pPr>
      <w:r>
        <w:rPr>
          <w:rFonts w:ascii="仿宋" w:eastAsia="仿宋" w:hAnsi="仿宋" w:hint="eastAsia"/>
          <w:b/>
          <w:bCs/>
          <w:kern w:val="0"/>
          <w:sz w:val="52"/>
          <w:szCs w:val="52"/>
        </w:rPr>
        <w:t>2020年部门预算表</w:t>
      </w: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  <w:sectPr w:rsidR="000C4914">
          <w:pgSz w:w="11906" w:h="16838"/>
          <w:pgMar w:top="1246" w:right="1800" w:bottom="1440" w:left="1800" w:header="851" w:footer="992" w:gutter="0"/>
          <w:cols w:space="720"/>
          <w:docGrid w:type="lines" w:linePitch="312"/>
        </w:sectPr>
      </w:pPr>
    </w:p>
    <w:tbl>
      <w:tblPr>
        <w:tblW w:w="14342" w:type="dxa"/>
        <w:tblInd w:w="93" w:type="dxa"/>
        <w:tblLook w:val="0000"/>
      </w:tblPr>
      <w:tblGrid>
        <w:gridCol w:w="3843"/>
        <w:gridCol w:w="337"/>
        <w:gridCol w:w="1735"/>
        <w:gridCol w:w="1764"/>
        <w:gridCol w:w="841"/>
        <w:gridCol w:w="576"/>
        <w:gridCol w:w="1125"/>
        <w:gridCol w:w="1178"/>
        <w:gridCol w:w="1516"/>
        <w:gridCol w:w="1427"/>
      </w:tblGrid>
      <w:tr w:rsidR="000C4914" w:rsidTr="00DF0796">
        <w:trPr>
          <w:gridAfter w:val="2"/>
          <w:wAfter w:w="2943" w:type="dxa"/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RANGE!A1:F30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附件1：</w:t>
            </w:r>
            <w:bookmarkEnd w:id="0"/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4914" w:rsidTr="00DF0796">
        <w:trPr>
          <w:trHeight w:val="450"/>
        </w:trPr>
        <w:tc>
          <w:tcPr>
            <w:tcW w:w="143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_____部门2020年收支预算总表</w:t>
            </w:r>
          </w:p>
        </w:tc>
      </w:tr>
      <w:tr w:rsidR="000C4914" w:rsidTr="00DF0796">
        <w:trPr>
          <w:trHeight w:val="36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单位：万元</w:t>
            </w:r>
          </w:p>
        </w:tc>
      </w:tr>
      <w:tr w:rsidR="000C4914" w:rsidTr="00DF0796">
        <w:trPr>
          <w:trHeight w:val="555"/>
        </w:trPr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      入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支       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  目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本年预算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  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本年预算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  目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本年预算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一、一般公共预算拨款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一、一般公共服务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</w:tr>
      <w:tr w:rsidR="000C4914" w:rsidTr="00DF0796">
        <w:trPr>
          <w:trHeight w:val="51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经费拨款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290.56 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二、国防支出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工资福利支出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504.02 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纳入公共预算管理的非税收入拨款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三、公共安全支出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商品和服务支出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89.60 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二、政府性基金拨款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四、教育支出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对个人和家庭的补助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三、纳入专户管理的非税收入拨款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五、科学技术支出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四、下级上缴收入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六、文化体育与传媒支出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三、上缴上级支出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七、社会保障和就业支出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91.63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八、医疗卫生支出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九、节能环保支出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十、城乡社区支出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十一、农林水支出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十二、交通运输支出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421.34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十三、资源勘探电力信息等支出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十四、商业服务业等支出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十五、金融支出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十六、援助其他地区支出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十七、国土资源气象等支出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十八、住房保障支出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十九、粮油物资储备支出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51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二十、预备费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51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二十一、债务付息支出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二十二、其他支出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五、用事业基金弥补收支差额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二十三、结转下年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13740" w:type="dxa"/>
        <w:tblInd w:w="93" w:type="dxa"/>
        <w:tblLook w:val="0000"/>
      </w:tblPr>
      <w:tblGrid>
        <w:gridCol w:w="1220"/>
        <w:gridCol w:w="1720"/>
        <w:gridCol w:w="2200"/>
        <w:gridCol w:w="2200"/>
        <w:gridCol w:w="1600"/>
        <w:gridCol w:w="1600"/>
        <w:gridCol w:w="1600"/>
        <w:gridCol w:w="1600"/>
      </w:tblGrid>
      <w:tr w:rsidR="000C4914" w:rsidTr="00DF0796">
        <w:trPr>
          <w:trHeight w:val="4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bookmarkStart w:id="1" w:name="RANGE!A1:H7"/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lastRenderedPageBreak/>
              <w:t>附件2：</w:t>
            </w:r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trHeight w:val="690"/>
        </w:trPr>
        <w:tc>
          <w:tcPr>
            <w:tcW w:w="137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_____部门2020年收入总表</w:t>
            </w:r>
          </w:p>
        </w:tc>
      </w:tr>
      <w:tr w:rsidR="000C4914" w:rsidTr="00DF0796">
        <w:trPr>
          <w:trHeight w:val="33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0C4914" w:rsidTr="00DF0796">
        <w:trPr>
          <w:trHeight w:val="58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政府性基金拨款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纳入专户管理的非税收入拨款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下级上缴收入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0C4914" w:rsidTr="00DF0796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319001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湘西州交通科学技术研究院本级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14554" w:type="dxa"/>
        <w:tblInd w:w="93" w:type="dxa"/>
        <w:tblLook w:val="0000"/>
      </w:tblPr>
      <w:tblGrid>
        <w:gridCol w:w="820"/>
        <w:gridCol w:w="600"/>
        <w:gridCol w:w="417"/>
        <w:gridCol w:w="34"/>
        <w:gridCol w:w="1986"/>
        <w:gridCol w:w="34"/>
        <w:gridCol w:w="2026"/>
        <w:gridCol w:w="34"/>
        <w:gridCol w:w="2026"/>
        <w:gridCol w:w="34"/>
        <w:gridCol w:w="1626"/>
        <w:gridCol w:w="34"/>
        <w:gridCol w:w="1626"/>
        <w:gridCol w:w="34"/>
        <w:gridCol w:w="1586"/>
        <w:gridCol w:w="1620"/>
        <w:gridCol w:w="34"/>
      </w:tblGrid>
      <w:tr w:rsidR="000C4914" w:rsidTr="00DF0796">
        <w:trPr>
          <w:trHeight w:val="402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2" w:name="RANGE!A1:J17"/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lastRenderedPageBreak/>
              <w:t>附件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2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gridAfter w:val="1"/>
          <w:wAfter w:w="34" w:type="dxa"/>
          <w:trHeight w:val="555"/>
        </w:trPr>
        <w:tc>
          <w:tcPr>
            <w:tcW w:w="145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_____部门2020年支出总表</w:t>
            </w:r>
          </w:p>
        </w:tc>
      </w:tr>
      <w:tr w:rsidR="000C4914" w:rsidTr="00DF0796">
        <w:trPr>
          <w:gridAfter w:val="1"/>
          <w:wAfter w:w="34" w:type="dxa"/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0C4914" w:rsidTr="00DF0796">
        <w:trPr>
          <w:gridAfter w:val="1"/>
          <w:wAfter w:w="34" w:type="dxa"/>
          <w:trHeight w:val="420"/>
        </w:trPr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功能科目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政府性基金拨款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纳入专户管理的非税收入拨款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下级上缴收入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0C4914" w:rsidTr="00DF0796">
        <w:trPr>
          <w:gridAfter w:val="1"/>
          <w:wAfter w:w="34" w:type="dxa"/>
          <w:trHeight w:val="420"/>
        </w:trPr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gridAfter w:val="1"/>
          <w:wAfter w:w="34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593.62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91.63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行政事业单位养老支出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91.63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91.63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事业单位医疗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421.34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156.00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公路水路运输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421.34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156.00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其他公路水路运输支出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421.34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156.00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After w:val="1"/>
          <w:wAfter w:w="34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13420" w:type="dxa"/>
        <w:tblInd w:w="93" w:type="dxa"/>
        <w:tblLook w:val="0000"/>
      </w:tblPr>
      <w:tblGrid>
        <w:gridCol w:w="4220"/>
        <w:gridCol w:w="334"/>
        <w:gridCol w:w="2517"/>
        <w:gridCol w:w="89"/>
        <w:gridCol w:w="3760"/>
        <w:gridCol w:w="142"/>
        <w:gridCol w:w="2358"/>
      </w:tblGrid>
      <w:tr w:rsidR="000C4914" w:rsidTr="00DF0796">
        <w:trPr>
          <w:trHeight w:val="4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3" w:name="RANGE!A1:D30"/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lastRenderedPageBreak/>
              <w:t>附件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3"/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trHeight w:val="42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_____部门2020年财政拨款收支总表</w:t>
            </w:r>
          </w:p>
        </w:tc>
      </w:tr>
      <w:tr w:rsidR="000C4914" w:rsidTr="00DF0796">
        <w:trPr>
          <w:trHeight w:val="420"/>
        </w:trPr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单位:万元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                  入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                  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         目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本年预算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       目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本年预算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一、一般公共服务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51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经费拨款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290.56 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二、国防支出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纳入公共预算管理的非税收入拨款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三、公共安全支出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四、教育支出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五、科学技术支出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六、文化体育与传媒支出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七、社会保障和就业支出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八、医疗卫生支出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九、节能环保支出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十、城乡社区支出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十一、农林水支出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十二、交通运输支出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十三、资源勘探电力信息等支出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十四、商业服务业等支出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十五、金融支出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十六、援助其他地区支出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十七、国土资源气象等支出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十八、住房保障支出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十九、粮油物资储备支出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51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二十、预备费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51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二十一、债务付息支出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二十二、其他支出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 年 收 入 合 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　年　支　出　合　计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二十三、结转下年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trHeight w:val="45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/>
    <w:tbl>
      <w:tblPr>
        <w:tblW w:w="28176" w:type="dxa"/>
        <w:tblInd w:w="93" w:type="dxa"/>
        <w:tblLook w:val="0000"/>
      </w:tblPr>
      <w:tblGrid>
        <w:gridCol w:w="15936"/>
        <w:gridCol w:w="381"/>
        <w:gridCol w:w="249"/>
        <w:gridCol w:w="2740"/>
        <w:gridCol w:w="2220"/>
        <w:gridCol w:w="2860"/>
        <w:gridCol w:w="2857"/>
        <w:gridCol w:w="933"/>
      </w:tblGrid>
      <w:tr w:rsidR="000C4914" w:rsidTr="00DF0796">
        <w:trPr>
          <w:trHeight w:val="465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附件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</w:p>
          <w:tbl>
            <w:tblPr>
              <w:tblW w:w="13849" w:type="dxa"/>
              <w:tblLook w:val="0000"/>
            </w:tblPr>
            <w:tblGrid>
              <w:gridCol w:w="900"/>
              <w:gridCol w:w="840"/>
              <w:gridCol w:w="840"/>
              <w:gridCol w:w="2740"/>
              <w:gridCol w:w="1675"/>
              <w:gridCol w:w="1984"/>
              <w:gridCol w:w="2410"/>
              <w:gridCol w:w="2460"/>
            </w:tblGrid>
            <w:tr w:rsidR="000C4914" w:rsidTr="00DF0796">
              <w:trPr>
                <w:trHeight w:val="600"/>
              </w:trPr>
              <w:tc>
                <w:tcPr>
                  <w:tcW w:w="138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kern w:val="0"/>
                      <w:sz w:val="36"/>
                      <w:szCs w:val="36"/>
                    </w:rPr>
                    <w:lastRenderedPageBreak/>
                    <w:t>______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36"/>
                      <w:szCs w:val="36"/>
                    </w:rPr>
                    <w:t>部门</w:t>
                  </w:r>
                  <w:r>
                    <w:rPr>
                      <w:b/>
                      <w:bCs/>
                      <w:kern w:val="0"/>
                      <w:sz w:val="36"/>
                      <w:szCs w:val="36"/>
                    </w:rPr>
                    <w:t>2020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36"/>
                      <w:szCs w:val="36"/>
                    </w:rPr>
                    <w:t>年一般公共预算支出情况表</w:t>
                  </w:r>
                </w:p>
              </w:tc>
            </w:tr>
            <w:tr w:rsidR="000C4914" w:rsidTr="00DF0796"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单位：万元</w:t>
                  </w:r>
                </w:p>
              </w:tc>
            </w:tr>
            <w:tr w:rsidR="000C4914" w:rsidTr="00DF0796">
              <w:trPr>
                <w:trHeight w:val="465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科目编码</w:t>
                  </w:r>
                </w:p>
              </w:tc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科目名称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基本支出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项目支出</w:t>
                  </w:r>
                </w:p>
              </w:tc>
              <w:tc>
                <w:tcPr>
                  <w:tcW w:w="2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上缴上级支出</w:t>
                  </w:r>
                </w:p>
              </w:tc>
            </w:tr>
            <w:tr w:rsidR="000C4914" w:rsidTr="00DF0796">
              <w:trPr>
                <w:trHeight w:val="4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类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款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4914" w:rsidRDefault="000C4914" w:rsidP="00DF079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项</w:t>
                  </w:r>
                </w:p>
              </w:tc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293.62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293.62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社会保障和就业支出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27.63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27.63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208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行政事业单位养老支出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27.63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27.63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208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机关事业单位基本养老保险缴费支出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27.63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27.63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卫生健康支出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0.65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0.65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210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行政事业单位医疗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0.65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0.65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210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11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事业单位医疗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0.65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0.65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交通运输支出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265.34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265.34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214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公路水路运输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265.34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265.34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C4914" w:rsidTr="00DF079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214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其他公路水路运输支出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265.34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265.34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914" w:rsidRDefault="000C4914" w:rsidP="00DF0796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tbl>
      <w:tblPr>
        <w:tblW w:w="25766" w:type="dxa"/>
        <w:tblInd w:w="93" w:type="dxa"/>
        <w:tblLook w:val="0000"/>
      </w:tblPr>
      <w:tblGrid>
        <w:gridCol w:w="15"/>
        <w:gridCol w:w="900"/>
        <w:gridCol w:w="840"/>
        <w:gridCol w:w="840"/>
        <w:gridCol w:w="2740"/>
        <w:gridCol w:w="2220"/>
        <w:gridCol w:w="2006"/>
        <w:gridCol w:w="2268"/>
        <w:gridCol w:w="2078"/>
        <w:gridCol w:w="249"/>
        <w:gridCol w:w="133"/>
        <w:gridCol w:w="2607"/>
        <w:gridCol w:w="2220"/>
        <w:gridCol w:w="2860"/>
        <w:gridCol w:w="2574"/>
        <w:gridCol w:w="1216"/>
      </w:tblGrid>
      <w:tr w:rsidR="000C4914" w:rsidTr="00DF0796">
        <w:trPr>
          <w:trHeight w:val="46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br w:type="page"/>
            </w:r>
            <w:bookmarkStart w:id="4" w:name="RANGE!A1:H13"/>
            <w:r>
              <w:br w:type="page"/>
            </w:r>
            <w:bookmarkEnd w:id="4"/>
            <w:r>
              <w:br w:type="page"/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附件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600"/>
        </w:trPr>
        <w:tc>
          <w:tcPr>
            <w:tcW w:w="142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______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部门</w:t>
            </w:r>
            <w:r>
              <w:rPr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年一般公共预算支出情况表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46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上缴上级支出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293.62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行政事业单位养老支出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事业单位医疗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公路水路运输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914" w:rsidTr="00DF0796">
        <w:trPr>
          <w:gridBefore w:val="1"/>
          <w:gridAfter w:val="5"/>
          <w:wBefore w:w="15" w:type="dxa"/>
          <w:wAfter w:w="1147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其他公路水路运输支出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265.34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br w:type="page"/>
      </w:r>
    </w:p>
    <w:tbl>
      <w:tblPr>
        <w:tblW w:w="14819" w:type="dxa"/>
        <w:tblInd w:w="93" w:type="dxa"/>
        <w:tblLook w:val="0000"/>
      </w:tblPr>
      <w:tblGrid>
        <w:gridCol w:w="2540"/>
        <w:gridCol w:w="1440"/>
        <w:gridCol w:w="1480"/>
        <w:gridCol w:w="2210"/>
        <w:gridCol w:w="1984"/>
        <w:gridCol w:w="1985"/>
        <w:gridCol w:w="1340"/>
        <w:gridCol w:w="1840"/>
      </w:tblGrid>
      <w:tr w:rsidR="000C4914" w:rsidTr="00DF0796">
        <w:trPr>
          <w:trHeight w:val="4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5" w:name="RANGE!A1:G9"/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lastRenderedPageBreak/>
              <w:t>附件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C4914" w:rsidTr="00DF0796">
        <w:trPr>
          <w:gridAfter w:val="1"/>
          <w:wAfter w:w="1840" w:type="dxa"/>
          <w:trHeight w:val="615"/>
        </w:trPr>
        <w:tc>
          <w:tcPr>
            <w:tcW w:w="1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_____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部门</w:t>
            </w:r>
            <w:r>
              <w:rPr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年一般公共预算</w:t>
            </w:r>
            <w:r>
              <w:rPr>
                <w:b/>
                <w:bCs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三公</w:t>
            </w:r>
            <w:r>
              <w:rPr>
                <w:b/>
                <w:bCs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经费预算表</w:t>
            </w:r>
          </w:p>
        </w:tc>
      </w:tr>
      <w:tr w:rsidR="000C4914" w:rsidTr="00DF0796">
        <w:trPr>
          <w:gridAfter w:val="1"/>
          <w:wAfter w:w="1840" w:type="dxa"/>
          <w:trHeight w:val="4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0C4914" w:rsidTr="00DF0796">
        <w:trPr>
          <w:gridAfter w:val="1"/>
          <w:wAfter w:w="1840" w:type="dxa"/>
          <w:trHeight w:val="51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三公经费预算数（一般公共预算拨款）</w:t>
            </w:r>
          </w:p>
        </w:tc>
      </w:tr>
      <w:tr w:rsidR="000C4914" w:rsidTr="00DF0796">
        <w:trPr>
          <w:gridAfter w:val="1"/>
          <w:wAfter w:w="1840" w:type="dxa"/>
          <w:trHeight w:val="45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其中：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</w:tr>
      <w:tr w:rsidR="000C4914" w:rsidTr="00DF0796">
        <w:trPr>
          <w:gridAfter w:val="1"/>
          <w:wAfter w:w="1840" w:type="dxa"/>
          <w:trHeight w:val="7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gridAfter w:val="1"/>
          <w:wAfter w:w="1840" w:type="dxa"/>
          <w:trHeight w:val="4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湘西州交通科学技术研究院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14049" w:type="dxa"/>
        <w:tblInd w:w="93" w:type="dxa"/>
        <w:tblLook w:val="0000"/>
      </w:tblPr>
      <w:tblGrid>
        <w:gridCol w:w="520"/>
        <w:gridCol w:w="520"/>
        <w:gridCol w:w="520"/>
        <w:gridCol w:w="1920"/>
        <w:gridCol w:w="1720"/>
        <w:gridCol w:w="1300"/>
        <w:gridCol w:w="1520"/>
        <w:gridCol w:w="1540"/>
        <w:gridCol w:w="1300"/>
        <w:gridCol w:w="1771"/>
        <w:gridCol w:w="1418"/>
      </w:tblGrid>
      <w:tr w:rsidR="000C4914" w:rsidTr="00DF0796">
        <w:trPr>
          <w:trHeight w:val="42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6" w:name="RANGE!A1:K6"/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lastRenderedPageBreak/>
              <w:t>附件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6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4914" w:rsidRDefault="000C4914" w:rsidP="00DF079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C4914" w:rsidTr="00DF0796">
        <w:trPr>
          <w:trHeight w:val="735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_____部门2020年政府性基金预算支出情况表</w:t>
            </w:r>
          </w:p>
        </w:tc>
      </w:tr>
      <w:tr w:rsidR="000C4914" w:rsidTr="00DF0796">
        <w:trPr>
          <w:trHeight w:val="43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0C4914" w:rsidTr="00DF0796">
        <w:trPr>
          <w:trHeight w:val="375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功能科目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  计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上缴上级支出</w:t>
            </w:r>
          </w:p>
        </w:tc>
      </w:tr>
      <w:tr w:rsidR="000C4914" w:rsidTr="00DF0796">
        <w:trPr>
          <w:trHeight w:val="40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一般商品和服务支出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914" w:rsidRDefault="000C4914" w:rsidP="00DF07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C4914" w:rsidTr="00DF079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14" w:rsidRDefault="000C4914" w:rsidP="00DF079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C4914" w:rsidRDefault="000C4914" w:rsidP="000C4914">
      <w:pPr>
        <w:widowControl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0C4914" w:rsidRDefault="000C4914" w:rsidP="000C4914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D27E74" w:rsidRDefault="00D27E74"/>
    <w:sectPr w:rsidR="00D27E74" w:rsidSect="003F73CB">
      <w:pgSz w:w="16838" w:h="11906" w:orient="landscape"/>
      <w:pgMar w:top="1797" w:right="1247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AF" w:rsidRDefault="00F712AF" w:rsidP="00E84AEB">
      <w:r>
        <w:separator/>
      </w:r>
    </w:p>
  </w:endnote>
  <w:endnote w:type="continuationSeparator" w:id="1">
    <w:p w:rsidR="00F712AF" w:rsidRDefault="00F712AF" w:rsidP="00E8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AF" w:rsidRDefault="00F712AF" w:rsidP="00E84AEB">
      <w:r>
        <w:separator/>
      </w:r>
    </w:p>
  </w:footnote>
  <w:footnote w:type="continuationSeparator" w:id="1">
    <w:p w:rsidR="00F712AF" w:rsidRDefault="00F712AF" w:rsidP="00E84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914"/>
    <w:rsid w:val="0001686A"/>
    <w:rsid w:val="00080F0F"/>
    <w:rsid w:val="000A56EF"/>
    <w:rsid w:val="000C2584"/>
    <w:rsid w:val="000C4914"/>
    <w:rsid w:val="000E6CCA"/>
    <w:rsid w:val="00101D87"/>
    <w:rsid w:val="00126E74"/>
    <w:rsid w:val="00153AA5"/>
    <w:rsid w:val="0019725C"/>
    <w:rsid w:val="001A561D"/>
    <w:rsid w:val="001C2155"/>
    <w:rsid w:val="001D728E"/>
    <w:rsid w:val="00203E87"/>
    <w:rsid w:val="00231A23"/>
    <w:rsid w:val="002818F6"/>
    <w:rsid w:val="002B2CA4"/>
    <w:rsid w:val="002B37DF"/>
    <w:rsid w:val="002C3BB2"/>
    <w:rsid w:val="002D31D0"/>
    <w:rsid w:val="002D6B18"/>
    <w:rsid w:val="002F708F"/>
    <w:rsid w:val="00344285"/>
    <w:rsid w:val="0034787E"/>
    <w:rsid w:val="0036159D"/>
    <w:rsid w:val="0039170D"/>
    <w:rsid w:val="003E079D"/>
    <w:rsid w:val="003F2A5F"/>
    <w:rsid w:val="003F3B86"/>
    <w:rsid w:val="003F73CB"/>
    <w:rsid w:val="00423F6F"/>
    <w:rsid w:val="00442DC0"/>
    <w:rsid w:val="004465DA"/>
    <w:rsid w:val="00464000"/>
    <w:rsid w:val="004731D5"/>
    <w:rsid w:val="00492552"/>
    <w:rsid w:val="004A468D"/>
    <w:rsid w:val="004A7793"/>
    <w:rsid w:val="004B40AE"/>
    <w:rsid w:val="0050385D"/>
    <w:rsid w:val="00504258"/>
    <w:rsid w:val="00584068"/>
    <w:rsid w:val="005C4289"/>
    <w:rsid w:val="00622817"/>
    <w:rsid w:val="006276A7"/>
    <w:rsid w:val="006513E2"/>
    <w:rsid w:val="00681A6A"/>
    <w:rsid w:val="006946DF"/>
    <w:rsid w:val="006B11E0"/>
    <w:rsid w:val="006D4128"/>
    <w:rsid w:val="006E2051"/>
    <w:rsid w:val="006F2426"/>
    <w:rsid w:val="006F28CF"/>
    <w:rsid w:val="00707D2A"/>
    <w:rsid w:val="0072391D"/>
    <w:rsid w:val="007427FE"/>
    <w:rsid w:val="00754A88"/>
    <w:rsid w:val="00791CBF"/>
    <w:rsid w:val="007E286D"/>
    <w:rsid w:val="007F590D"/>
    <w:rsid w:val="0080733B"/>
    <w:rsid w:val="00852BBA"/>
    <w:rsid w:val="00866FF2"/>
    <w:rsid w:val="008B690E"/>
    <w:rsid w:val="008E4BCD"/>
    <w:rsid w:val="008F46BC"/>
    <w:rsid w:val="008F7EDF"/>
    <w:rsid w:val="009114D4"/>
    <w:rsid w:val="0096236F"/>
    <w:rsid w:val="00990BD6"/>
    <w:rsid w:val="009936F9"/>
    <w:rsid w:val="009A1795"/>
    <w:rsid w:val="009E3F67"/>
    <w:rsid w:val="00A002EF"/>
    <w:rsid w:val="00A00900"/>
    <w:rsid w:val="00A77307"/>
    <w:rsid w:val="00A85936"/>
    <w:rsid w:val="00AD217A"/>
    <w:rsid w:val="00B04848"/>
    <w:rsid w:val="00B76DFF"/>
    <w:rsid w:val="00B8303A"/>
    <w:rsid w:val="00BA44ED"/>
    <w:rsid w:val="00BD6513"/>
    <w:rsid w:val="00BF353A"/>
    <w:rsid w:val="00BF59F4"/>
    <w:rsid w:val="00C01EEF"/>
    <w:rsid w:val="00C02D51"/>
    <w:rsid w:val="00C132C1"/>
    <w:rsid w:val="00C3367F"/>
    <w:rsid w:val="00CB1411"/>
    <w:rsid w:val="00CD3A8C"/>
    <w:rsid w:val="00CD60F0"/>
    <w:rsid w:val="00CE074D"/>
    <w:rsid w:val="00CE69EA"/>
    <w:rsid w:val="00D27E74"/>
    <w:rsid w:val="00D53A73"/>
    <w:rsid w:val="00D60AD3"/>
    <w:rsid w:val="00D659F3"/>
    <w:rsid w:val="00DB2E61"/>
    <w:rsid w:val="00DC6D9A"/>
    <w:rsid w:val="00DD61B6"/>
    <w:rsid w:val="00E04521"/>
    <w:rsid w:val="00E40C34"/>
    <w:rsid w:val="00E45333"/>
    <w:rsid w:val="00E557F8"/>
    <w:rsid w:val="00E56E90"/>
    <w:rsid w:val="00E66B58"/>
    <w:rsid w:val="00E725F1"/>
    <w:rsid w:val="00E72718"/>
    <w:rsid w:val="00E84AEB"/>
    <w:rsid w:val="00E95C7B"/>
    <w:rsid w:val="00EB167A"/>
    <w:rsid w:val="00EB2E0E"/>
    <w:rsid w:val="00EB5DED"/>
    <w:rsid w:val="00EC220D"/>
    <w:rsid w:val="00EC2BF2"/>
    <w:rsid w:val="00EC396A"/>
    <w:rsid w:val="00EC6069"/>
    <w:rsid w:val="00ED50EB"/>
    <w:rsid w:val="00F12ACB"/>
    <w:rsid w:val="00F61680"/>
    <w:rsid w:val="00F6224B"/>
    <w:rsid w:val="00F662E0"/>
    <w:rsid w:val="00F712AF"/>
    <w:rsid w:val="00F937FC"/>
    <w:rsid w:val="00FC5A37"/>
    <w:rsid w:val="00F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0C4914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C49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C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91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0C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0C491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C49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905</Words>
  <Characters>5161</Characters>
  <Application>Microsoft Office Word</Application>
  <DocSecurity>0</DocSecurity>
  <Lines>43</Lines>
  <Paragraphs>12</Paragraphs>
  <ScaleCrop>false</ScaleCrop>
  <Company>ASUSTek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2021-07-02T07:56:00Z</dcterms:created>
  <dcterms:modified xsi:type="dcterms:W3CDTF">2021-07-02T08:36:00Z</dcterms:modified>
</cp:coreProperties>
</file>